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5" w:rsidRDefault="00920031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-8.25pt;margin-top:-8.85pt;width:366.9pt;height:95.2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" fillcolor="white [3201]" strokeweight="4.5pt">
            <v:textbox style="mso-next-textbox:#Zone de texte 19">
              <w:txbxContent>
                <w:p w:rsidR="00E167DF" w:rsidRDefault="00B51BDC" w:rsidP="00E167DF">
                  <w:pPr>
                    <w:spacing w:after="0" w:line="240" w:lineRule="auto"/>
                    <w:rPr>
                      <w:rStyle w:val="fontstyle01"/>
                    </w:rPr>
                  </w:pPr>
                  <w:r w:rsidRPr="00E167DF">
                    <w:rPr>
                      <w:rStyle w:val="fontstyle01"/>
                      <w:u w:val="single"/>
                    </w:rPr>
                    <w:t>Important</w:t>
                  </w:r>
                  <w:r w:rsidR="00DC4C05" w:rsidRPr="00B51BDC">
                    <w:rPr>
                      <w:rStyle w:val="fontstyle01"/>
                    </w:rPr>
                    <w:t>:</w:t>
                  </w:r>
                </w:p>
                <w:p w:rsidR="00B51BDC" w:rsidRDefault="00B51BDC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Répondre obligatoirement à l’ensemble des questions</w:t>
                  </w:r>
                  <w:r w:rsidR="00E167DF">
                    <w:rPr>
                      <w:rStyle w:val="fontstyle01"/>
                    </w:rPr>
                    <w:t> ;</w:t>
                  </w:r>
                </w:p>
                <w:p w:rsidR="00E167DF" w:rsidRDefault="00E167DF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Choisir obligatoirement une seule réponse parmi les réponses proposées ;</w:t>
                  </w:r>
                </w:p>
                <w:p w:rsidR="00E167DF" w:rsidRDefault="00E167DF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Remplir la grille des réponses (page</w:t>
                  </w:r>
                  <w:r w:rsidR="00F60810">
                    <w:rPr>
                      <w:rStyle w:val="fontstyle01"/>
                    </w:rPr>
                    <w:t xml:space="preserve"> 2</w:t>
                  </w:r>
                  <w:r>
                    <w:rPr>
                      <w:rStyle w:val="fontstyle01"/>
                    </w:rPr>
                    <w:t xml:space="preserve">) en cochant la lettre de l’alphabet correspondante à la bonne réponse comme suit : </w:t>
                  </w:r>
                </w:p>
                <w:p w:rsidR="00DC4C05" w:rsidRDefault="00DC4C05" w:rsidP="00EE0CFC"/>
              </w:txbxContent>
            </v:textbox>
            <w10:wrap anchorx="margin"/>
          </v:shape>
        </w:pict>
      </w:r>
    </w:p>
    <w:p w:rsidR="00DC4C05" w:rsidRDefault="00DC4C05" w:rsidP="00DC4C05">
      <w:pPr>
        <w:tabs>
          <w:tab w:val="left" w:pos="284"/>
        </w:tabs>
        <w:rPr>
          <w:rStyle w:val="fontstyle01"/>
        </w:rPr>
      </w:pPr>
    </w:p>
    <w:p w:rsidR="0059476D" w:rsidRDefault="00920031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7pt;margin-top:19.45pt;width:16.2pt;height:15pt;flip:x;z-index:251662336" o:connectortype="straigh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29" type="#_x0000_t32" style="position:absolute;margin-left:327pt;margin-top:19.45pt;width:16.2pt;height:15pt;z-index:251661312" o:connectortype="straigh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rect id="_x0000_s1028" style="position:absolute;margin-left:327pt;margin-top:19.45pt;width:16.2pt;height:15pt;z-index:251660288"/>
        </w:pict>
      </w:r>
    </w:p>
    <w:p w:rsidR="0059476D" w:rsidRDefault="0059476D" w:rsidP="00DC4C05">
      <w:pPr>
        <w:tabs>
          <w:tab w:val="left" w:pos="284"/>
        </w:tabs>
        <w:rPr>
          <w:rStyle w:val="fontstyle01"/>
        </w:rPr>
      </w:pPr>
    </w:p>
    <w:p w:rsidR="00125746" w:rsidRDefault="00125746" w:rsidP="009F60F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Q01</w:t>
      </w:r>
      <w:r w:rsidR="00E167DF" w:rsidRPr="00E167DF">
        <w:rPr>
          <w:rStyle w:val="fontstyle01"/>
        </w:rPr>
        <w:t>.</w:t>
      </w:r>
      <w:r w:rsidR="0014199B">
        <w:rPr>
          <w:rStyle w:val="fontstyle01"/>
        </w:rPr>
        <w:t xml:space="preserve"> </w:t>
      </w:r>
      <w:r w:rsidR="00E167DF" w:rsidRPr="00E167DF">
        <w:rPr>
          <w:rStyle w:val="fontstyle01"/>
        </w:rPr>
        <w:t>Le marketing est centré sur :</w:t>
      </w:r>
    </w:p>
    <w:p w:rsidR="009E0524" w:rsidRPr="00EB6911" w:rsidRDefault="009E0524" w:rsidP="00190366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EB6911">
        <w:rPr>
          <w:rStyle w:val="fontstyle21"/>
        </w:rPr>
        <w:t>la réalisation du profit ;</w:t>
      </w:r>
    </w:p>
    <w:p w:rsidR="009E0524" w:rsidRPr="00EB6911" w:rsidRDefault="009E0524" w:rsidP="00190366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EB6911">
        <w:rPr>
          <w:rStyle w:val="fontstyle21"/>
        </w:rPr>
        <w:t>la satisfaction des besoins</w:t>
      </w:r>
      <w:r w:rsidR="00831466" w:rsidRPr="00EB6911">
        <w:rPr>
          <w:rStyle w:val="fontstyle21"/>
        </w:rPr>
        <w:t> ;</w:t>
      </w:r>
    </w:p>
    <w:p w:rsidR="00DC4C05" w:rsidRPr="00EB6911" w:rsidRDefault="009E0524" w:rsidP="009D150F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EB6911">
        <w:rPr>
          <w:rStyle w:val="fontstyle21"/>
        </w:rPr>
        <w:t xml:space="preserve">la </w:t>
      </w:r>
      <w:r w:rsidR="009D150F" w:rsidRPr="00EB6911">
        <w:rPr>
          <w:rStyle w:val="fontstyle21"/>
        </w:rPr>
        <w:t>publicité du produit</w:t>
      </w:r>
      <w:r w:rsidR="00831466" w:rsidRPr="00EB6911">
        <w:rPr>
          <w:rStyle w:val="fontstyle21"/>
        </w:rPr>
        <w:t>.</w:t>
      </w:r>
    </w:p>
    <w:p w:rsidR="009E0524" w:rsidRPr="009E0524" w:rsidRDefault="009E0524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DC4C05" w:rsidRDefault="0014199B" w:rsidP="009F60F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Q02. </w:t>
      </w:r>
      <w:r w:rsidR="009E0524" w:rsidRPr="009E0524">
        <w:rPr>
          <w:rStyle w:val="fontstyle01"/>
        </w:rPr>
        <w:t>Le marchéage fait partie du :</w:t>
      </w:r>
    </w:p>
    <w:p w:rsidR="009E0524" w:rsidRPr="009E0524" w:rsidRDefault="009E0524" w:rsidP="00733A94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9E0524">
        <w:rPr>
          <w:rStyle w:val="fontstyle21"/>
        </w:rPr>
        <w:t>marketing stratégique</w:t>
      </w:r>
      <w:r w:rsidR="00831466">
        <w:rPr>
          <w:rStyle w:val="fontstyle21"/>
        </w:rPr>
        <w:t> ;</w:t>
      </w:r>
    </w:p>
    <w:p w:rsidR="009E0524" w:rsidRPr="00EB6911" w:rsidRDefault="009E0524" w:rsidP="00733A94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EB6911">
        <w:rPr>
          <w:rStyle w:val="fontstyle21"/>
        </w:rPr>
        <w:t>marketing opérationnel</w:t>
      </w:r>
      <w:r w:rsidR="00831466" w:rsidRPr="00EB6911">
        <w:rPr>
          <w:rStyle w:val="fontstyle21"/>
        </w:rPr>
        <w:t> ;</w:t>
      </w:r>
    </w:p>
    <w:p w:rsidR="009E0524" w:rsidRDefault="009E0524" w:rsidP="00733A94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9E0524">
        <w:rPr>
          <w:rStyle w:val="fontstyle21"/>
        </w:rPr>
        <w:t>aucune de ces réponses</w:t>
      </w:r>
      <w:r w:rsidR="00831466">
        <w:rPr>
          <w:rStyle w:val="fontstyle21"/>
        </w:rPr>
        <w:t>.</w:t>
      </w:r>
    </w:p>
    <w:p w:rsidR="009E0524" w:rsidRPr="009E0524" w:rsidRDefault="009E0524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9E0524" w:rsidRPr="009E0524" w:rsidRDefault="0014199B" w:rsidP="009F60F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Q03. </w:t>
      </w:r>
      <w:r w:rsidR="009E0524" w:rsidRPr="009E0524">
        <w:rPr>
          <w:rStyle w:val="fontstyle01"/>
        </w:rPr>
        <w:t>Le marketing opérationnel c’est:</w:t>
      </w:r>
    </w:p>
    <w:p w:rsidR="009E0524" w:rsidRPr="00EB6911" w:rsidRDefault="009E0524" w:rsidP="00733A94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la phase action du marketing</w:t>
      </w:r>
      <w:r w:rsidR="00831466" w:rsidRPr="00EB6911">
        <w:rPr>
          <w:rStyle w:val="fontstyle21"/>
        </w:rPr>
        <w:t> ;</w:t>
      </w:r>
    </w:p>
    <w:p w:rsidR="009E0524" w:rsidRPr="00590D1F" w:rsidRDefault="009E0524" w:rsidP="00733A94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590D1F">
        <w:rPr>
          <w:rStyle w:val="fontstyle21"/>
        </w:rPr>
        <w:t>la phase analyse marketing</w:t>
      </w:r>
      <w:r w:rsidR="00831466">
        <w:rPr>
          <w:rStyle w:val="fontstyle21"/>
        </w:rPr>
        <w:t> ;</w:t>
      </w:r>
    </w:p>
    <w:p w:rsidR="009E0524" w:rsidRPr="00590D1F" w:rsidRDefault="009E0524" w:rsidP="00733A94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590D1F">
        <w:rPr>
          <w:rStyle w:val="fontstyle21"/>
        </w:rPr>
        <w:t>la phase étude du marché</w:t>
      </w:r>
      <w:r w:rsidR="00831466">
        <w:rPr>
          <w:rStyle w:val="fontstyle21"/>
        </w:rPr>
        <w:t>.</w:t>
      </w:r>
    </w:p>
    <w:p w:rsidR="00125746" w:rsidRDefault="00125746" w:rsidP="00590D1F">
      <w:pPr>
        <w:spacing w:after="0" w:line="240" w:lineRule="auto"/>
        <w:rPr>
          <w:rStyle w:val="fontstyle21"/>
        </w:rPr>
      </w:pPr>
    </w:p>
    <w:p w:rsidR="006F56CA" w:rsidRDefault="00125746" w:rsidP="009F60F2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Q04.</w:t>
      </w:r>
      <w:r w:rsidR="00590D1F">
        <w:rPr>
          <w:rStyle w:val="fontstyle01"/>
        </w:rPr>
        <w:t xml:space="preserve"> </w:t>
      </w:r>
      <w:r w:rsidR="00590D1F" w:rsidRPr="00590D1F">
        <w:rPr>
          <w:rStyle w:val="fontstyle01"/>
        </w:rPr>
        <w:t>Le marketing stratégique consiste à mettre en œuvre les 4P</w:t>
      </w:r>
      <w:r w:rsidR="00590D1F">
        <w:rPr>
          <w:rStyle w:val="fontstyle01"/>
        </w:rPr>
        <w:t> :</w:t>
      </w:r>
    </w:p>
    <w:p w:rsidR="00183313" w:rsidRDefault="00590D1F" w:rsidP="00733A94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  <w:r w:rsidR="00831466">
        <w:rPr>
          <w:rStyle w:val="fontstyle21"/>
        </w:rPr>
        <w:t> ;</w:t>
      </w:r>
    </w:p>
    <w:p w:rsidR="00590D1F" w:rsidRPr="00EB6911" w:rsidRDefault="00590D1F" w:rsidP="00733A94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Faux</w:t>
      </w:r>
      <w:r w:rsidR="00831466" w:rsidRPr="00EB6911">
        <w:rPr>
          <w:rStyle w:val="fontstyle21"/>
        </w:rPr>
        <w:t>.</w:t>
      </w:r>
    </w:p>
    <w:p w:rsidR="00590D1F" w:rsidRDefault="00590D1F" w:rsidP="00590D1F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183313" w:rsidRDefault="00125746" w:rsidP="009F60F2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 xml:space="preserve">Q05. </w:t>
      </w:r>
      <w:r w:rsidR="00590D1F">
        <w:rPr>
          <w:rStyle w:val="fontstyle01"/>
        </w:rPr>
        <w:t>Dans le cas d’une demande</w:t>
      </w:r>
      <w:r w:rsidR="00831466">
        <w:rPr>
          <w:rStyle w:val="fontstyle01"/>
        </w:rPr>
        <w:t xml:space="preserve"> négative</w:t>
      </w:r>
      <w:r w:rsidR="00950B42">
        <w:rPr>
          <w:rStyle w:val="fontstyle01"/>
        </w:rPr>
        <w:t>,</w:t>
      </w:r>
      <w:r w:rsidR="00590D1F">
        <w:rPr>
          <w:rStyle w:val="fontstyle01"/>
        </w:rPr>
        <w:t xml:space="preserve"> l’entreprise doit :</w:t>
      </w:r>
    </w:p>
    <w:p w:rsidR="00831466" w:rsidRPr="00831466" w:rsidRDefault="002735D8" w:rsidP="00733A94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créer l</w:t>
      </w:r>
      <w:r w:rsidR="00831466">
        <w:rPr>
          <w:rStyle w:val="fontstyle21"/>
        </w:rPr>
        <w:t>a demande ;</w:t>
      </w:r>
    </w:p>
    <w:p w:rsidR="00831466" w:rsidRPr="00EB6911" w:rsidRDefault="00831466" w:rsidP="00733A94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convertir les acheteurs potentiels ;</w:t>
      </w:r>
    </w:p>
    <w:p w:rsidR="00125746" w:rsidRDefault="00831466" w:rsidP="00733A94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entretenir la demande.</w:t>
      </w:r>
    </w:p>
    <w:p w:rsidR="00831466" w:rsidRDefault="00831466" w:rsidP="00E17BB7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9816AF" w:rsidRDefault="00125746" w:rsidP="009F60F2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Q06.</w:t>
      </w:r>
      <w:r w:rsidR="00B12164">
        <w:rPr>
          <w:rStyle w:val="fontstyle01"/>
        </w:rPr>
        <w:t xml:space="preserve"> </w:t>
      </w:r>
      <w:r w:rsidR="00950B42">
        <w:rPr>
          <w:rStyle w:val="fontstyle01"/>
        </w:rPr>
        <w:t>Dans le cas d’une demande pleine, la stratégie adaptée est :</w:t>
      </w:r>
    </w:p>
    <w:p w:rsidR="009816AF" w:rsidRDefault="007D2645" w:rsidP="00733A94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la stratégie de conversion de la demande</w:t>
      </w:r>
      <w:r w:rsidR="00125746">
        <w:rPr>
          <w:rStyle w:val="fontstyle21"/>
        </w:rPr>
        <w:t>;</w:t>
      </w:r>
    </w:p>
    <w:p w:rsidR="007D2645" w:rsidRDefault="007D2645" w:rsidP="00733A94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la stratégie de stimulation de la demande ;</w:t>
      </w:r>
    </w:p>
    <w:p w:rsidR="007D2645" w:rsidRDefault="007D2645" w:rsidP="00733A94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la stratégie d’entretien de la demande</w:t>
      </w:r>
      <w:r>
        <w:rPr>
          <w:rStyle w:val="fontstyle21"/>
        </w:rPr>
        <w:t>.</w:t>
      </w:r>
    </w:p>
    <w:p w:rsidR="0019530A" w:rsidRPr="00553CCF" w:rsidRDefault="0019530A" w:rsidP="00553CCF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1F3EA4" w:rsidRDefault="00125746" w:rsidP="009F60F2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Q07.</w:t>
      </w:r>
      <w:r w:rsidR="0019530A">
        <w:rPr>
          <w:rStyle w:val="fontstyle01"/>
        </w:rPr>
        <w:t xml:space="preserve"> </w:t>
      </w:r>
      <w:r w:rsidR="00157D5F">
        <w:rPr>
          <w:rStyle w:val="fontstyle01"/>
        </w:rPr>
        <w:t>Le désir est</w:t>
      </w:r>
      <w:r w:rsidR="001F3EA4">
        <w:rPr>
          <w:rStyle w:val="fontstyle01"/>
        </w:rPr>
        <w:t> :</w:t>
      </w:r>
    </w:p>
    <w:p w:rsidR="001F3EA4" w:rsidRDefault="001F3EA4" w:rsidP="00733A94">
      <w:pPr>
        <w:pStyle w:val="Paragraphedeliste"/>
        <w:numPr>
          <w:ilvl w:val="0"/>
          <w:numId w:val="2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un sentiment de satisfaction ;</w:t>
      </w:r>
    </w:p>
    <w:p w:rsidR="009816AF" w:rsidRDefault="001F3EA4" w:rsidP="00733A94">
      <w:pPr>
        <w:pStyle w:val="Paragraphedeliste"/>
        <w:numPr>
          <w:ilvl w:val="0"/>
          <w:numId w:val="2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un sentiment de manque et de privation ;</w:t>
      </w:r>
    </w:p>
    <w:p w:rsidR="001F3EA4" w:rsidRPr="00EB6911" w:rsidRDefault="001F3EA4" w:rsidP="00733A94">
      <w:pPr>
        <w:pStyle w:val="Paragraphedeliste"/>
        <w:numPr>
          <w:ilvl w:val="0"/>
          <w:numId w:val="2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la prise de conscience du besoin.</w:t>
      </w:r>
    </w:p>
    <w:p w:rsidR="001F3EA4" w:rsidRPr="001F3EA4" w:rsidRDefault="001F3EA4" w:rsidP="001F3EA4">
      <w:pPr>
        <w:pStyle w:val="Paragraphedeliste"/>
        <w:tabs>
          <w:tab w:val="left" w:pos="284"/>
        </w:tabs>
        <w:spacing w:after="0" w:line="240" w:lineRule="auto"/>
        <w:ind w:left="709"/>
        <w:rPr>
          <w:rStyle w:val="fontstyle21"/>
        </w:rPr>
      </w:pPr>
    </w:p>
    <w:p w:rsidR="003C3922" w:rsidRPr="003C3922" w:rsidRDefault="00125746" w:rsidP="009F60F2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t>Q08.</w:t>
      </w:r>
      <w:r w:rsidR="001F3EA4">
        <w:rPr>
          <w:rStyle w:val="fontstyle01"/>
        </w:rPr>
        <w:t xml:space="preserve"> Les entreprises qui offrent de nou</w:t>
      </w:r>
      <w:r w:rsidR="0014199B">
        <w:rPr>
          <w:rStyle w:val="fontstyle01"/>
        </w:rPr>
        <w:t>veaux produits et/ou de nouvelles façons pour satisfaire les besoins font partie de</w:t>
      </w:r>
      <w:r>
        <w:rPr>
          <w:rStyle w:val="fontstyle01"/>
        </w:rPr>
        <w:t>:</w:t>
      </w:r>
    </w:p>
    <w:p w:rsidR="003C3922" w:rsidRPr="00EB6911" w:rsidRDefault="003C3922" w:rsidP="00733A9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la concurrence latente</w:t>
      </w:r>
      <w:r w:rsidR="00856809" w:rsidRPr="00EB6911">
        <w:rPr>
          <w:rStyle w:val="fontstyle21"/>
        </w:rPr>
        <w:t> ;</w:t>
      </w:r>
    </w:p>
    <w:p w:rsidR="0014199B" w:rsidRDefault="0014199B" w:rsidP="00733A9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la concurrence directe ;</w:t>
      </w:r>
    </w:p>
    <w:p w:rsidR="009816AF" w:rsidRDefault="0014199B" w:rsidP="00733A9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la concurrence effective</w:t>
      </w:r>
      <w:r w:rsidR="00856809">
        <w:rPr>
          <w:rStyle w:val="fontstyle21"/>
        </w:rPr>
        <w:t>.</w:t>
      </w:r>
    </w:p>
    <w:p w:rsidR="0014199B" w:rsidRPr="00856809" w:rsidRDefault="0014199B" w:rsidP="00856809">
      <w:pPr>
        <w:pStyle w:val="Paragraphedeliste"/>
        <w:tabs>
          <w:tab w:val="left" w:pos="284"/>
        </w:tabs>
        <w:spacing w:after="0" w:line="240" w:lineRule="auto"/>
        <w:ind w:left="709"/>
        <w:rPr>
          <w:rStyle w:val="fontstyle21"/>
        </w:rPr>
      </w:pPr>
    </w:p>
    <w:p w:rsidR="009816AF" w:rsidRPr="0059476D" w:rsidRDefault="0014199B" w:rsidP="009F60F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Q09.</w:t>
      </w:r>
      <w:r w:rsidR="003C3922">
        <w:rPr>
          <w:rStyle w:val="fontstyle01"/>
        </w:rPr>
        <w:t xml:space="preserve"> Quand le consommateur achète un produit </w:t>
      </w:r>
      <w:r w:rsidR="00856809">
        <w:rPr>
          <w:rStyle w:val="fontstyle01"/>
        </w:rPr>
        <w:t xml:space="preserve">pour faire plaisir à autrui c’est une motivation : </w:t>
      </w:r>
    </w:p>
    <w:p w:rsidR="009816AF" w:rsidRPr="00856809" w:rsidRDefault="00856809" w:rsidP="00733A94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856809">
        <w:rPr>
          <w:rStyle w:val="fontstyle21"/>
        </w:rPr>
        <w:t>hédoniste ;</w:t>
      </w:r>
    </w:p>
    <w:p w:rsidR="00856809" w:rsidRPr="00856809" w:rsidRDefault="00856809" w:rsidP="00733A94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856809">
        <w:rPr>
          <w:rStyle w:val="fontstyle21"/>
        </w:rPr>
        <w:t>d’auto-expression</w:t>
      </w:r>
      <w:r>
        <w:rPr>
          <w:rStyle w:val="fontstyle21"/>
        </w:rPr>
        <w:t> ;</w:t>
      </w:r>
    </w:p>
    <w:p w:rsidR="00856809" w:rsidRPr="00EB6911" w:rsidRDefault="00856809" w:rsidP="00733A94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EB6911">
        <w:rPr>
          <w:rStyle w:val="fontstyle21"/>
        </w:rPr>
        <w:t>oblative.</w:t>
      </w:r>
    </w:p>
    <w:p w:rsidR="00856809" w:rsidRPr="00856809" w:rsidRDefault="00856809" w:rsidP="00856809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  <w:b/>
          <w:bCs/>
        </w:rPr>
      </w:pPr>
    </w:p>
    <w:p w:rsidR="009816AF" w:rsidRPr="0059476D" w:rsidRDefault="00125746" w:rsidP="009F60F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Q10.</w:t>
      </w:r>
      <w:r w:rsidR="00856809">
        <w:rPr>
          <w:rStyle w:val="fontstyle01"/>
        </w:rPr>
        <w:t xml:space="preserve"> Le prescripteur c’</w:t>
      </w:r>
      <w:r w:rsidR="00556509">
        <w:rPr>
          <w:rStyle w:val="fontstyle01"/>
        </w:rPr>
        <w:t xml:space="preserve">est celui </w:t>
      </w:r>
      <w:r>
        <w:rPr>
          <w:rStyle w:val="fontstyle01"/>
        </w:rPr>
        <w:t>:</w:t>
      </w:r>
    </w:p>
    <w:p w:rsidR="00F77B4C" w:rsidRDefault="00556509" w:rsidP="00733A94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 xml:space="preserve">qui </w:t>
      </w:r>
      <w:r w:rsidR="00856809">
        <w:rPr>
          <w:rStyle w:val="fontstyle21"/>
        </w:rPr>
        <w:t>effectue l’acte d’achat</w:t>
      </w:r>
      <w:r w:rsidR="00125746">
        <w:rPr>
          <w:rStyle w:val="fontstyle21"/>
        </w:rPr>
        <w:t>;</w:t>
      </w:r>
      <w:bookmarkStart w:id="0" w:name="_GoBack"/>
      <w:bookmarkEnd w:id="0"/>
    </w:p>
    <w:p w:rsidR="00556509" w:rsidRDefault="00556509" w:rsidP="00733A94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qui finance l’achat ;</w:t>
      </w:r>
    </w:p>
    <w:p w:rsidR="00556509" w:rsidRPr="00EB6911" w:rsidRDefault="00556509" w:rsidP="00733A94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qui initie la décision d’achat</w:t>
      </w:r>
      <w:r w:rsidR="00D821A2" w:rsidRPr="00EB6911">
        <w:rPr>
          <w:rStyle w:val="fontstyle21"/>
        </w:rPr>
        <w:t>.</w:t>
      </w:r>
    </w:p>
    <w:p w:rsidR="009F60F2" w:rsidRPr="00556509" w:rsidRDefault="009F60F2" w:rsidP="009F60F2">
      <w:pPr>
        <w:pStyle w:val="Paragraphedeliste"/>
        <w:tabs>
          <w:tab w:val="left" w:pos="284"/>
        </w:tabs>
        <w:spacing w:after="0" w:line="240" w:lineRule="auto"/>
        <w:ind w:left="709"/>
        <w:rPr>
          <w:rStyle w:val="fontstyle21"/>
          <w:b/>
          <w:bCs/>
        </w:rPr>
      </w:pPr>
    </w:p>
    <w:p w:rsidR="00F77B4C" w:rsidRPr="0059476D" w:rsidRDefault="00125746" w:rsidP="009F60F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Q11.</w:t>
      </w:r>
      <w:r w:rsidR="00556509">
        <w:rPr>
          <w:rStyle w:val="fontstyle01"/>
        </w:rPr>
        <w:t xml:space="preserve"> L’achat de diversité est un achat par habitude qui est effectué chaque jour</w:t>
      </w:r>
      <w:r>
        <w:rPr>
          <w:rStyle w:val="fontstyle01"/>
        </w:rPr>
        <w:t>:</w:t>
      </w:r>
    </w:p>
    <w:p w:rsidR="00125746" w:rsidRDefault="00D821A2" w:rsidP="00733A9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  <w:r w:rsidR="00125746">
        <w:rPr>
          <w:rStyle w:val="fontstyle21"/>
        </w:rPr>
        <w:t>;</w:t>
      </w:r>
    </w:p>
    <w:p w:rsidR="00D821A2" w:rsidRPr="00EB6911" w:rsidRDefault="00D821A2" w:rsidP="00733A9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faux.</w:t>
      </w:r>
    </w:p>
    <w:p w:rsidR="00190366" w:rsidRPr="00D821A2" w:rsidRDefault="00190366" w:rsidP="00190366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D821A2" w:rsidRPr="0059476D" w:rsidRDefault="00125746" w:rsidP="00190366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Q12.</w:t>
      </w:r>
      <w:r w:rsidR="00D821A2">
        <w:rPr>
          <w:rStyle w:val="fontstyle01"/>
        </w:rPr>
        <w:t xml:space="preserve"> Le marché générique regroupe</w:t>
      </w:r>
      <w:r>
        <w:rPr>
          <w:rStyle w:val="fontstyle01"/>
        </w:rPr>
        <w:t>:</w:t>
      </w:r>
    </w:p>
    <w:p w:rsidR="00A6034B" w:rsidRPr="00EB6911" w:rsidRDefault="00A6034B" w:rsidP="00733A94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le marché principal et le marché environnant ;</w:t>
      </w:r>
    </w:p>
    <w:p w:rsidR="00F77B4C" w:rsidRPr="00A6034B" w:rsidRDefault="00D821A2" w:rsidP="00733A94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le marché principal et le marché support</w:t>
      </w:r>
      <w:r w:rsidR="00125746">
        <w:rPr>
          <w:rStyle w:val="fontstyle21"/>
        </w:rPr>
        <w:t>;</w:t>
      </w:r>
    </w:p>
    <w:p w:rsidR="00A6034B" w:rsidRDefault="00A6034B" w:rsidP="00733A94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A6034B">
        <w:rPr>
          <w:rStyle w:val="fontstyle21"/>
        </w:rPr>
        <w:t>le marché support et le marché environnant</w:t>
      </w:r>
      <w:r w:rsidR="009F60F2">
        <w:rPr>
          <w:rStyle w:val="fontstyle21"/>
        </w:rPr>
        <w:t>.</w:t>
      </w:r>
    </w:p>
    <w:p w:rsidR="00A6034B" w:rsidRPr="00A6034B" w:rsidRDefault="00A6034B" w:rsidP="00A6034B">
      <w:pPr>
        <w:pStyle w:val="Paragraphedeliste"/>
        <w:tabs>
          <w:tab w:val="left" w:pos="284"/>
        </w:tabs>
        <w:spacing w:after="0" w:line="240" w:lineRule="auto"/>
        <w:ind w:left="709"/>
        <w:rPr>
          <w:rStyle w:val="fontstyle21"/>
        </w:rPr>
      </w:pPr>
    </w:p>
    <w:p w:rsidR="00F77B4C" w:rsidRPr="0059476D" w:rsidRDefault="00125746" w:rsidP="009F60F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Q13.</w:t>
      </w:r>
      <w:r w:rsidR="00A6034B">
        <w:rPr>
          <w:rStyle w:val="fontstyle01"/>
        </w:rPr>
        <w:t xml:space="preserve"> </w:t>
      </w:r>
      <w:r w:rsidR="00B11A86">
        <w:rPr>
          <w:rStyle w:val="fontstyle01"/>
        </w:rPr>
        <w:t>La segmentation consiste à :</w:t>
      </w:r>
      <w:r w:rsidR="00A6034B">
        <w:rPr>
          <w:rStyle w:val="fontstyle01"/>
        </w:rPr>
        <w:t xml:space="preserve"> </w:t>
      </w:r>
    </w:p>
    <w:p w:rsidR="00F77B4C" w:rsidRPr="00B11A86" w:rsidRDefault="00A46B58" w:rsidP="00733A94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découper le marché en sous-ensembles de taille égale</w:t>
      </w:r>
      <w:r w:rsidR="00125746">
        <w:rPr>
          <w:rStyle w:val="fontstyle21"/>
        </w:rPr>
        <w:t>;</w:t>
      </w:r>
    </w:p>
    <w:p w:rsidR="00B11A86" w:rsidRPr="00B11A86" w:rsidRDefault="00B11A86" w:rsidP="00733A94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B11A86">
        <w:rPr>
          <w:rStyle w:val="fontstyle21"/>
        </w:rPr>
        <w:t>découper le marché en groupes de consommateurs hétérogènes;</w:t>
      </w:r>
    </w:p>
    <w:p w:rsidR="00B11A86" w:rsidRPr="00EB6911" w:rsidRDefault="00B11A86" w:rsidP="00733A94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former des groupes de consommateurs homogènes.</w:t>
      </w:r>
    </w:p>
    <w:p w:rsidR="00F77B4C" w:rsidRDefault="00F77B4C" w:rsidP="00B11A86">
      <w:pPr>
        <w:pStyle w:val="Paragraphedeliste"/>
        <w:spacing w:after="0"/>
        <w:ind w:left="284"/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46B58" w:rsidRDefault="00190366" w:rsidP="009F60F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Q14</w:t>
      </w:r>
      <w:r w:rsidR="00A46B58">
        <w:rPr>
          <w:rStyle w:val="fontstyle01"/>
        </w:rPr>
        <w:t>.</w:t>
      </w:r>
      <w:r>
        <w:rPr>
          <w:rStyle w:val="fontstyle01"/>
        </w:rPr>
        <w:t xml:space="preserve"> </w:t>
      </w:r>
      <w:r w:rsidR="00A46B58">
        <w:rPr>
          <w:rStyle w:val="fontstyle01"/>
        </w:rPr>
        <w:t xml:space="preserve">Pour que le positionnement perçu d’un produit (par le consommateur) soit identique au positionnement voulu par l’entreprise, il faut : </w:t>
      </w:r>
    </w:p>
    <w:p w:rsidR="009F60F2" w:rsidRPr="009F60F2" w:rsidRDefault="009F60F2" w:rsidP="00733A94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9F60F2">
        <w:rPr>
          <w:rStyle w:val="fontstyle21"/>
        </w:rPr>
        <w:t>changer fréquemment de positionnement ;</w:t>
      </w:r>
    </w:p>
    <w:p w:rsidR="009F60F2" w:rsidRPr="009F60F2" w:rsidRDefault="009F60F2" w:rsidP="00733A94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9F60F2">
        <w:rPr>
          <w:rStyle w:val="fontstyle21"/>
        </w:rPr>
        <w:t>que les éléments du mix-marketing soient attractifs ;</w:t>
      </w:r>
    </w:p>
    <w:p w:rsidR="00A46B58" w:rsidRPr="00EB6911" w:rsidRDefault="009F60F2" w:rsidP="00733A94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que les éléments du mix soient cohérents avec le positionnement choisi par l’entreprise</w:t>
      </w:r>
      <w:r w:rsidR="00553CCF" w:rsidRPr="00EB6911">
        <w:rPr>
          <w:rStyle w:val="fontstyle21"/>
        </w:rPr>
        <w:t>.</w:t>
      </w:r>
    </w:p>
    <w:p w:rsidR="00A46B58" w:rsidRPr="00EB6911" w:rsidRDefault="00A46B58" w:rsidP="00190366">
      <w:pPr>
        <w:spacing w:after="0"/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F77B4C" w:rsidRPr="0059476D" w:rsidRDefault="00A46B58" w:rsidP="009F60F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Q15</w:t>
      </w:r>
      <w:r w:rsidR="00125746">
        <w:rPr>
          <w:rStyle w:val="fontstyle01"/>
        </w:rPr>
        <w:t>.</w:t>
      </w:r>
      <w:r w:rsidR="00190366">
        <w:rPr>
          <w:rStyle w:val="fontstyle01"/>
        </w:rPr>
        <w:t xml:space="preserve"> </w:t>
      </w:r>
      <w:r>
        <w:rPr>
          <w:rStyle w:val="fontstyle01"/>
        </w:rPr>
        <w:t>Un segment est dit accessible quand les consommateurs peuvent y accéder facilement</w:t>
      </w:r>
      <w:r w:rsidR="00125746">
        <w:rPr>
          <w:rStyle w:val="fontstyle01"/>
        </w:rPr>
        <w:t>:</w:t>
      </w:r>
    </w:p>
    <w:p w:rsidR="00F77B4C" w:rsidRPr="00A46B58" w:rsidRDefault="00A46B58" w:rsidP="00733A94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  <w:r w:rsidR="00125746">
        <w:rPr>
          <w:rStyle w:val="fontstyle21"/>
        </w:rPr>
        <w:t>;</w:t>
      </w:r>
    </w:p>
    <w:p w:rsidR="00F77B4C" w:rsidRPr="00EB6911" w:rsidRDefault="00A46B58" w:rsidP="00733A94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faux</w:t>
      </w:r>
    </w:p>
    <w:p w:rsidR="00190366" w:rsidRPr="00A46B58" w:rsidRDefault="00190366" w:rsidP="00190366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C15ACA" w:rsidRPr="0059476D" w:rsidRDefault="00125746" w:rsidP="00C15ACA">
      <w:pPr>
        <w:spacing w:before="60" w:after="0"/>
        <w:jc w:val="both"/>
        <w:rPr>
          <w:rStyle w:val="fontstyle01"/>
        </w:rPr>
      </w:pPr>
      <w:r>
        <w:rPr>
          <w:rStyle w:val="fontstyle01"/>
        </w:rPr>
        <w:t xml:space="preserve">Q16. </w:t>
      </w:r>
      <w:r w:rsidR="00190366" w:rsidRPr="00190366">
        <w:rPr>
          <w:rStyle w:val="fontstyle01"/>
        </w:rPr>
        <w:t xml:space="preserve">Une coopérative </w:t>
      </w:r>
      <w:r w:rsidR="00C15ACA">
        <w:rPr>
          <w:rStyle w:val="fontstyle01"/>
        </w:rPr>
        <w:t xml:space="preserve">qui </w:t>
      </w:r>
      <w:r w:rsidR="00190366" w:rsidRPr="00190366">
        <w:rPr>
          <w:rStyle w:val="fontstyle01"/>
        </w:rPr>
        <w:t>produit l’huile d’argan destiné</w:t>
      </w:r>
      <w:r w:rsidR="00C15ACA">
        <w:rPr>
          <w:rStyle w:val="fontstyle01"/>
        </w:rPr>
        <w:t>e</w:t>
      </w:r>
      <w:r w:rsidR="00190366" w:rsidRPr="00190366">
        <w:rPr>
          <w:rStyle w:val="fontstyle01"/>
        </w:rPr>
        <w:t xml:space="preserve"> à l’industrie cosmétique </w:t>
      </w:r>
      <w:r w:rsidR="00C15ACA">
        <w:rPr>
          <w:rStyle w:val="fontstyle01"/>
        </w:rPr>
        <w:t>a constaté une forte diminution des ventes sur ses marchés, ce produit est donc dans la phase :</w:t>
      </w:r>
    </w:p>
    <w:p w:rsidR="00125746" w:rsidRPr="00C15ACA" w:rsidRDefault="00C15ACA" w:rsidP="00733A94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C15ACA">
        <w:rPr>
          <w:rStyle w:val="fontstyle21"/>
        </w:rPr>
        <w:t>de croissance ;</w:t>
      </w:r>
    </w:p>
    <w:p w:rsidR="00C15ACA" w:rsidRPr="00EB6911" w:rsidRDefault="00C15ACA" w:rsidP="00733A94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de déclin</w:t>
      </w:r>
      <w:r w:rsidR="00553CCF" w:rsidRPr="00EB6911">
        <w:rPr>
          <w:rStyle w:val="fontstyle21"/>
        </w:rPr>
        <w:t> ;</w:t>
      </w:r>
    </w:p>
    <w:p w:rsidR="00C15ACA" w:rsidRDefault="00C15ACA" w:rsidP="00733A94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C15ACA">
        <w:rPr>
          <w:rStyle w:val="fontstyle21"/>
        </w:rPr>
        <w:t>de maturité</w:t>
      </w:r>
      <w:r w:rsidR="00553CCF">
        <w:rPr>
          <w:rStyle w:val="fontstyle21"/>
        </w:rPr>
        <w:t>.</w:t>
      </w:r>
    </w:p>
    <w:p w:rsidR="00C15ACA" w:rsidRDefault="00C15ACA" w:rsidP="00C15ACA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C15ACA" w:rsidRDefault="00C15ACA" w:rsidP="00553CCF">
      <w:pPr>
        <w:spacing w:before="60" w:after="0"/>
        <w:jc w:val="both"/>
        <w:rPr>
          <w:rStyle w:val="fontstyle01"/>
        </w:rPr>
      </w:pPr>
      <w:r>
        <w:rPr>
          <w:rStyle w:val="fontstyle01"/>
        </w:rPr>
        <w:lastRenderedPageBreak/>
        <w:t xml:space="preserve">Q17. </w:t>
      </w:r>
      <w:r w:rsidR="00553CCF">
        <w:rPr>
          <w:rStyle w:val="fontstyle01"/>
        </w:rPr>
        <w:t>Suite à cette régression, l</w:t>
      </w:r>
      <w:r>
        <w:rPr>
          <w:rStyle w:val="fontstyle01"/>
        </w:rPr>
        <w:t>a même coopérative a décidé d’améliorer la qualité de son produit et de lancer une compagne publicitaire</w:t>
      </w:r>
      <w:r w:rsidR="00735852">
        <w:rPr>
          <w:rStyle w:val="fontstyle01"/>
        </w:rPr>
        <w:t xml:space="preserve">. </w:t>
      </w:r>
      <w:r w:rsidR="00553CCF">
        <w:rPr>
          <w:rStyle w:val="fontstyle01"/>
        </w:rPr>
        <w:t>C’est une stratégie de :</w:t>
      </w:r>
    </w:p>
    <w:p w:rsidR="00553CCF" w:rsidRDefault="00553CCF" w:rsidP="00733A94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fidélisation ;</w:t>
      </w:r>
    </w:p>
    <w:p w:rsidR="001E3407" w:rsidRPr="00EB6911" w:rsidRDefault="001E3407" w:rsidP="00733A94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relance ;</w:t>
      </w:r>
    </w:p>
    <w:p w:rsidR="001E3407" w:rsidRDefault="001E3407" w:rsidP="00733A94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préférence pour la marque</w:t>
      </w:r>
      <w:r w:rsidR="009D150F">
        <w:rPr>
          <w:rStyle w:val="fontstyle21"/>
        </w:rPr>
        <w:t>.</w:t>
      </w:r>
    </w:p>
    <w:p w:rsidR="009D150F" w:rsidRDefault="009D150F" w:rsidP="009D150F">
      <w:pPr>
        <w:pStyle w:val="Paragraphedeliste"/>
        <w:tabs>
          <w:tab w:val="left" w:pos="284"/>
        </w:tabs>
        <w:spacing w:after="0" w:line="240" w:lineRule="auto"/>
        <w:ind w:left="1920"/>
        <w:jc w:val="both"/>
        <w:rPr>
          <w:rStyle w:val="fontstyle21"/>
        </w:rPr>
      </w:pPr>
    </w:p>
    <w:p w:rsidR="00553CCF" w:rsidRPr="00C15ACA" w:rsidRDefault="009D150F" w:rsidP="00553CCF">
      <w:pPr>
        <w:spacing w:before="60" w:after="0"/>
        <w:jc w:val="both"/>
        <w:rPr>
          <w:rStyle w:val="fontstyle21"/>
          <w:b/>
          <w:bCs/>
        </w:rPr>
      </w:pPr>
      <w:r>
        <w:rPr>
          <w:rStyle w:val="fontstyle01"/>
        </w:rPr>
        <w:t xml:space="preserve">Q18. </w:t>
      </w:r>
      <w:r w:rsidRPr="009D150F">
        <w:rPr>
          <w:rStyle w:val="fontstyle01"/>
        </w:rPr>
        <w:t>Parmi les éléments suivants, lequel ne relève pas d'une action de communication média ?</w:t>
      </w:r>
    </w:p>
    <w:p w:rsidR="00581771" w:rsidRPr="00EB6911" w:rsidRDefault="00581771" w:rsidP="00733A94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le sponsoring pour une manifestation culturelle ;</w:t>
      </w:r>
    </w:p>
    <w:p w:rsidR="003F3A00" w:rsidRDefault="009D150F" w:rsidP="00733A94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9D150F">
        <w:rPr>
          <w:rStyle w:val="fontstyle21"/>
        </w:rPr>
        <w:t>une publicité à la télévision</w:t>
      </w:r>
      <w:r>
        <w:rPr>
          <w:rStyle w:val="fontstyle21"/>
        </w:rPr>
        <w:t> ;</w:t>
      </w:r>
    </w:p>
    <w:p w:rsidR="00581771" w:rsidRDefault="00581771" w:rsidP="00733A94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581771">
        <w:rPr>
          <w:rStyle w:val="fontstyle21"/>
        </w:rPr>
        <w:t>une banderole sur un site internet</w:t>
      </w:r>
      <w:r w:rsidR="00C2444B">
        <w:rPr>
          <w:rStyle w:val="fontstyle21"/>
        </w:rPr>
        <w:t>.</w:t>
      </w:r>
    </w:p>
    <w:p w:rsidR="00581771" w:rsidRDefault="00581771" w:rsidP="00581771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581771" w:rsidRDefault="00581771" w:rsidP="00C2444B">
      <w:pPr>
        <w:spacing w:before="60" w:after="0"/>
        <w:jc w:val="both"/>
        <w:rPr>
          <w:rStyle w:val="fontstyle01"/>
        </w:rPr>
      </w:pPr>
      <w:r>
        <w:rPr>
          <w:rStyle w:val="fontstyle01"/>
        </w:rPr>
        <w:t xml:space="preserve">Q19. </w:t>
      </w:r>
      <w:r w:rsidRPr="00581771">
        <w:rPr>
          <w:rStyle w:val="fontstyle01"/>
        </w:rPr>
        <w:t>Le</w:t>
      </w:r>
      <w:r w:rsidR="00C2444B">
        <w:rPr>
          <w:rStyle w:val="fontstyle01"/>
        </w:rPr>
        <w:t xml:space="preserve"> prix psychologique correspond :</w:t>
      </w:r>
    </w:p>
    <w:p w:rsidR="00581771" w:rsidRPr="00EB6911" w:rsidRDefault="00C2444B" w:rsidP="00733A94">
      <w:pPr>
        <w:pStyle w:val="Paragraphedeliste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Style w:val="fontstyle21"/>
        </w:rPr>
        <w:t>au prix que le consommateur est prêt à payer pour acheter le produit ;</w:t>
      </w:r>
    </w:p>
    <w:p w:rsidR="00C2444B" w:rsidRDefault="00C2444B" w:rsidP="00733A94">
      <w:pPr>
        <w:pStyle w:val="Paragraphedeliste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C2444B">
        <w:rPr>
          <w:rStyle w:val="fontstyle21"/>
        </w:rPr>
        <w:t>au prix dont le consommateur se souvient</w:t>
      </w:r>
      <w:r>
        <w:rPr>
          <w:rStyle w:val="fontstyle21"/>
        </w:rPr>
        <w:t> ;</w:t>
      </w:r>
    </w:p>
    <w:p w:rsidR="00C2444B" w:rsidRDefault="00C2444B" w:rsidP="00733A94">
      <w:pPr>
        <w:pStyle w:val="Paragraphedeliste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 xml:space="preserve">au prix </w:t>
      </w:r>
      <w:r w:rsidRPr="00C2444B">
        <w:rPr>
          <w:rStyle w:val="fontstyle21"/>
        </w:rPr>
        <w:t>de référence pour une catégorie de produit</w:t>
      </w:r>
      <w:r w:rsidR="00D664DC">
        <w:rPr>
          <w:rStyle w:val="fontstyle21"/>
        </w:rPr>
        <w:t>.</w:t>
      </w:r>
    </w:p>
    <w:p w:rsidR="0082082A" w:rsidRDefault="0082082A" w:rsidP="0082082A">
      <w:pPr>
        <w:tabs>
          <w:tab w:val="left" w:pos="284"/>
        </w:tabs>
        <w:spacing w:after="0" w:line="240" w:lineRule="auto"/>
        <w:ind w:left="349"/>
        <w:jc w:val="both"/>
        <w:rPr>
          <w:rStyle w:val="fontstyle21"/>
        </w:rPr>
      </w:pPr>
    </w:p>
    <w:p w:rsidR="00D664DC" w:rsidRDefault="00D664DC" w:rsidP="00D664DC">
      <w:pPr>
        <w:spacing w:before="60" w:after="0"/>
        <w:jc w:val="both"/>
        <w:rPr>
          <w:rStyle w:val="fontstyle01"/>
        </w:rPr>
      </w:pPr>
      <w:r>
        <w:rPr>
          <w:rStyle w:val="fontstyle01"/>
        </w:rPr>
        <w:t>Q20. La distribution e</w:t>
      </w:r>
      <w:r w:rsidRPr="00D664DC">
        <w:rPr>
          <w:rStyle w:val="fontstyle01"/>
        </w:rPr>
        <w:t>xclusive</w:t>
      </w:r>
      <w:r>
        <w:rPr>
          <w:rStyle w:val="fontstyle01"/>
        </w:rPr>
        <w:t xml:space="preserve"> consiste à :</w:t>
      </w:r>
    </w:p>
    <w:p w:rsidR="00D664DC" w:rsidRPr="00D664DC" w:rsidRDefault="00D664DC" w:rsidP="00733A94">
      <w:pPr>
        <w:pStyle w:val="Paragraphedeliste"/>
        <w:numPr>
          <w:ilvl w:val="0"/>
          <w:numId w:val="2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D664DC">
        <w:rPr>
          <w:rStyle w:val="fontstyle21"/>
        </w:rPr>
        <w:t>proposer le produit dans le plus grand nombre de points de vente possible</w:t>
      </w:r>
      <w:r>
        <w:rPr>
          <w:rStyle w:val="fontstyle21"/>
        </w:rPr>
        <w:t> ;</w:t>
      </w:r>
    </w:p>
    <w:p w:rsidR="00D664DC" w:rsidRDefault="00D664DC" w:rsidP="00733A94">
      <w:pPr>
        <w:pStyle w:val="Paragraphedeliste"/>
        <w:numPr>
          <w:ilvl w:val="0"/>
          <w:numId w:val="2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D664DC">
        <w:rPr>
          <w:rStyle w:val="fontstyle21"/>
        </w:rPr>
        <w:t>choi</w:t>
      </w:r>
      <w:r>
        <w:rPr>
          <w:rStyle w:val="fontstyle21"/>
        </w:rPr>
        <w:t>sir</w:t>
      </w:r>
      <w:r w:rsidRPr="00D664DC">
        <w:rPr>
          <w:rStyle w:val="fontstyle21"/>
        </w:rPr>
        <w:t xml:space="preserve"> d’une façon sélective les intermédiaires qui peuvent fournir un effort de vente supérieur à la moyenne</w:t>
      </w:r>
      <w:r>
        <w:rPr>
          <w:rStyle w:val="fontstyle21"/>
        </w:rPr>
        <w:t> ;</w:t>
      </w:r>
    </w:p>
    <w:p w:rsidR="00D664DC" w:rsidRPr="00EB6911" w:rsidRDefault="00D664DC" w:rsidP="00733A94">
      <w:pPr>
        <w:pStyle w:val="Paragraphedeliste"/>
        <w:numPr>
          <w:ilvl w:val="0"/>
          <w:numId w:val="2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B6911">
        <w:rPr>
          <w:rFonts w:ascii="Times New Roman" w:hAnsi="Times New Roman" w:cs="Times New Roman"/>
          <w:color w:val="000000"/>
          <w:sz w:val="24"/>
          <w:szCs w:val="24"/>
        </w:rPr>
        <w:t>limiter le nombre de points de ventes autorisés à distribuer le produit de l’entreprise.</w:t>
      </w:r>
    </w:p>
    <w:sectPr w:rsidR="00D664DC" w:rsidRPr="00EB6911" w:rsidSect="0059476D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25" w:rsidRDefault="00420F25" w:rsidP="00125746">
      <w:pPr>
        <w:spacing w:after="0" w:line="240" w:lineRule="auto"/>
      </w:pPr>
      <w:r>
        <w:separator/>
      </w:r>
    </w:p>
  </w:endnote>
  <w:endnote w:type="continuationSeparator" w:id="1">
    <w:p w:rsidR="00420F25" w:rsidRDefault="00420F25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920031" w:rsidP="00DC77CD">
    <w:pPr>
      <w:pStyle w:val="Pieddepage"/>
    </w:pPr>
    <w:r w:rsidRPr="00920031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920031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25" w:rsidRDefault="00420F25" w:rsidP="00125746">
      <w:pPr>
        <w:spacing w:after="0" w:line="240" w:lineRule="auto"/>
      </w:pPr>
      <w:r>
        <w:separator/>
      </w:r>
    </w:p>
  </w:footnote>
  <w:footnote w:type="continuationSeparator" w:id="1">
    <w:p w:rsidR="00420F25" w:rsidRDefault="00420F25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920031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B51BD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Marketing de base-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3</w:t>
                </w:r>
              </w:p>
              <w:p w:rsidR="00125746" w:rsidRPr="00125746" w:rsidRDefault="00125746" w:rsidP="006B3678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Session ordinaire de Printemps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placeholder>
            <w:docPart w:val="2C7948F8D97848F1B75F5B89D5DBCF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EE0CFC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EE0CFC"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EE0CFC">
                <w:rPr>
                  <w:rFonts w:asciiTheme="majorBidi" w:eastAsiaTheme="majorEastAsia" w:hAnsiTheme="majorBidi" w:cstheme="majorBidi"/>
                  <w:b/>
                  <w:bCs/>
                </w:rPr>
                <w:t>1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407371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0"/>
  </w:num>
  <w:num w:numId="10">
    <w:abstractNumId w:val="20"/>
  </w:num>
  <w:num w:numId="11">
    <w:abstractNumId w:val="7"/>
  </w:num>
  <w:num w:numId="12">
    <w:abstractNumId w:val="18"/>
  </w:num>
  <w:num w:numId="13">
    <w:abstractNumId w:val="17"/>
  </w:num>
  <w:num w:numId="14">
    <w:abstractNumId w:val="1"/>
  </w:num>
  <w:num w:numId="15">
    <w:abstractNumId w:val="16"/>
  </w:num>
  <w:num w:numId="16">
    <w:abstractNumId w:val="3"/>
  </w:num>
  <w:num w:numId="17">
    <w:abstractNumId w:val="9"/>
  </w:num>
  <w:num w:numId="18">
    <w:abstractNumId w:val="12"/>
  </w:num>
  <w:num w:numId="19">
    <w:abstractNumId w:val="19"/>
  </w:num>
  <w:num w:numId="20">
    <w:abstractNumId w:val="11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C1DF9"/>
    <w:rsid w:val="00125746"/>
    <w:rsid w:val="0014199B"/>
    <w:rsid w:val="00157D5F"/>
    <w:rsid w:val="00183313"/>
    <w:rsid w:val="00190366"/>
    <w:rsid w:val="0019530A"/>
    <w:rsid w:val="001E3407"/>
    <w:rsid w:val="001F3EA4"/>
    <w:rsid w:val="002735D8"/>
    <w:rsid w:val="00324C2C"/>
    <w:rsid w:val="00345DBF"/>
    <w:rsid w:val="00396FCB"/>
    <w:rsid w:val="003C3922"/>
    <w:rsid w:val="003F3A00"/>
    <w:rsid w:val="00420F25"/>
    <w:rsid w:val="00467218"/>
    <w:rsid w:val="00553CCF"/>
    <w:rsid w:val="00556509"/>
    <w:rsid w:val="00581771"/>
    <w:rsid w:val="00586F9A"/>
    <w:rsid w:val="00590D1F"/>
    <w:rsid w:val="0059476D"/>
    <w:rsid w:val="006425CF"/>
    <w:rsid w:val="006B3678"/>
    <w:rsid w:val="006F56CA"/>
    <w:rsid w:val="00733A94"/>
    <w:rsid w:val="00735852"/>
    <w:rsid w:val="00746BE4"/>
    <w:rsid w:val="007D2645"/>
    <w:rsid w:val="0082082A"/>
    <w:rsid w:val="00831466"/>
    <w:rsid w:val="00856809"/>
    <w:rsid w:val="008749D6"/>
    <w:rsid w:val="00920031"/>
    <w:rsid w:val="00950B42"/>
    <w:rsid w:val="0096540A"/>
    <w:rsid w:val="009816AF"/>
    <w:rsid w:val="009D150F"/>
    <w:rsid w:val="009E0524"/>
    <w:rsid w:val="009F60F2"/>
    <w:rsid w:val="00A46B58"/>
    <w:rsid w:val="00A6034B"/>
    <w:rsid w:val="00A92D9A"/>
    <w:rsid w:val="00AB4018"/>
    <w:rsid w:val="00B11A86"/>
    <w:rsid w:val="00B12164"/>
    <w:rsid w:val="00B51BDC"/>
    <w:rsid w:val="00B5252B"/>
    <w:rsid w:val="00BB3DFE"/>
    <w:rsid w:val="00C15ACA"/>
    <w:rsid w:val="00C17ABA"/>
    <w:rsid w:val="00C2444B"/>
    <w:rsid w:val="00D664DC"/>
    <w:rsid w:val="00D821A2"/>
    <w:rsid w:val="00D95E65"/>
    <w:rsid w:val="00DB419B"/>
    <w:rsid w:val="00DC4C05"/>
    <w:rsid w:val="00DC77CD"/>
    <w:rsid w:val="00E167DF"/>
    <w:rsid w:val="00E17BB7"/>
    <w:rsid w:val="00EB4533"/>
    <w:rsid w:val="00EB6911"/>
    <w:rsid w:val="00EE0CFC"/>
    <w:rsid w:val="00F60810"/>
    <w:rsid w:val="00F7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7948F8D97848F1B75F5B89D5DB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A8E5-1FD4-49A0-9E85-14E850DA6069}"/>
      </w:docPartPr>
      <w:docPartBody>
        <w:p w:rsidR="005C1981" w:rsidRDefault="005A6941" w:rsidP="005A6941">
          <w:pPr>
            <w:pStyle w:val="2C7948F8D97848F1B75F5B89D5DBCF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41"/>
    <w:rsid w:val="000F60D0"/>
    <w:rsid w:val="00243717"/>
    <w:rsid w:val="0048501A"/>
    <w:rsid w:val="005A6941"/>
    <w:rsid w:val="005C1981"/>
    <w:rsid w:val="009B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8FEE6FDE9F4F7DAC2FB23EA54D3FEC">
    <w:name w:val="D18FEE6FDE9F4F7DAC2FB23EA54D3FEC"/>
    <w:rsid w:val="005A6941"/>
  </w:style>
  <w:style w:type="paragraph" w:customStyle="1" w:styleId="2C7948F8D97848F1B75F5B89D5DBCF65">
    <w:name w:val="2C7948F8D97848F1B75F5B89D5DBCF65"/>
    <w:rsid w:val="005A6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4</cp:revision>
  <cp:lastPrinted>2020-08-29T18:02:00Z</cp:lastPrinted>
  <dcterms:created xsi:type="dcterms:W3CDTF">2021-03-03T23:56:00Z</dcterms:created>
  <dcterms:modified xsi:type="dcterms:W3CDTF">2021-03-04T10:27:00Z</dcterms:modified>
</cp:coreProperties>
</file>