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45" w:rsidRDefault="001D4828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Une idée doit être toujours innovante</w:t>
      </w:r>
      <w:r w:rsidR="008A4145" w:rsidRPr="00637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A4145" w:rsidRDefault="008A4145" w:rsidP="008A4145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8237E0" w:rsidRPr="008237E0" w:rsidRDefault="008237E0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F</w:t>
      </w:r>
      <w:r w:rsidRPr="00652E8A">
        <w:rPr>
          <w:rStyle w:val="fontstyle21"/>
          <w:b/>
          <w:bCs/>
        </w:rPr>
        <w:t>aux</w:t>
      </w:r>
    </w:p>
    <w:p w:rsidR="008A4145" w:rsidRPr="00652E8A" w:rsidRDefault="001D4828" w:rsidP="008A414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</w:t>
      </w:r>
      <w:r w:rsidR="008A4145" w:rsidRPr="00652E8A">
        <w:rPr>
          <w:rStyle w:val="fontstyle21"/>
        </w:rPr>
        <w:t>rai</w:t>
      </w:r>
    </w:p>
    <w:p w:rsidR="008A4145" w:rsidRDefault="008A4145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Pr="00637CA9" w:rsidRDefault="001D4828" w:rsidP="00894F60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L’innovation est principalement technologique</w:t>
      </w:r>
      <w:r w:rsidR="00894F60" w:rsidRPr="00894F60">
        <w:rPr>
          <w:rStyle w:val="fontstyle01"/>
        </w:rPr>
        <w:t>:</w:t>
      </w:r>
      <w:r w:rsidR="00EE439A">
        <w:rPr>
          <w:rStyle w:val="fontstyle01"/>
        </w:rPr>
        <w:t xml:space="preserve"> </w:t>
      </w:r>
    </w:p>
    <w:p w:rsidR="008237E0" w:rsidRPr="006509C2" w:rsidRDefault="008237E0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Faux</w:t>
      </w:r>
    </w:p>
    <w:p w:rsidR="00894F60" w:rsidRPr="006509C2" w:rsidRDefault="001D4828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894F60" w:rsidRPr="006509C2">
        <w:rPr>
          <w:rStyle w:val="fontstyle21"/>
        </w:rPr>
        <w:t> ;</w:t>
      </w:r>
    </w:p>
    <w:p w:rsidR="00894F60" w:rsidRDefault="00894F60" w:rsidP="00894F6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Pr="001A5718" w:rsidRDefault="001D4828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fontstyle01"/>
        </w:rPr>
        <w:t>L’étude documentaire doit contenir des informations</w:t>
      </w:r>
      <w:r w:rsidR="00894F60" w:rsidRPr="006509C2">
        <w:rPr>
          <w:rStyle w:val="fontstyle01"/>
        </w:rPr>
        <w:t xml:space="preserve">: </w:t>
      </w:r>
    </w:p>
    <w:p w:rsidR="00894F60" w:rsidRPr="006509C2" w:rsidRDefault="00894F60" w:rsidP="00894F6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Pr="001D4828" w:rsidRDefault="001D4828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1D4828">
        <w:rPr>
          <w:rStyle w:val="fontstyle21"/>
          <w:b/>
          <w:bCs/>
        </w:rPr>
        <w:t>récentes et fiables</w:t>
      </w:r>
    </w:p>
    <w:p w:rsidR="001D4828" w:rsidRDefault="001D4828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confidentielles</w:t>
      </w:r>
    </w:p>
    <w:p w:rsidR="001D4828" w:rsidRPr="006509C2" w:rsidRDefault="001D4828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</w:rPr>
        <w:t xml:space="preserve">historiques </w:t>
      </w:r>
    </w:p>
    <w:p w:rsidR="00894F60" w:rsidRDefault="00894F60" w:rsidP="00D82F68">
      <w:pPr>
        <w:tabs>
          <w:tab w:val="left" w:pos="284"/>
        </w:tabs>
        <w:spacing w:after="0" w:line="240" w:lineRule="auto"/>
        <w:rPr>
          <w:rStyle w:val="fontstyle21"/>
        </w:rPr>
      </w:pPr>
    </w:p>
    <w:p w:rsidR="00894F60" w:rsidRDefault="008A5F60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Pour comprendre les attitudes, les freins et les motivations des clients potentiels, on utilise</w:t>
      </w:r>
      <w:r w:rsidR="00894F60" w:rsidRPr="006509C2">
        <w:rPr>
          <w:rStyle w:val="fontstyle01"/>
        </w:rPr>
        <w:t> :</w:t>
      </w:r>
      <w:r w:rsidR="005E11D7">
        <w:rPr>
          <w:rStyle w:val="fontstyle01"/>
        </w:rPr>
        <w:t xml:space="preserve"> </w:t>
      </w:r>
    </w:p>
    <w:p w:rsidR="00894F60" w:rsidRPr="006509C2" w:rsidRDefault="00894F60" w:rsidP="00894F6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237E0" w:rsidRDefault="008237E0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l’étude qualitative</w:t>
      </w:r>
    </w:p>
    <w:p w:rsidR="00894F60" w:rsidRDefault="008A5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l’étude documentair</w:t>
      </w:r>
    </w:p>
    <w:p w:rsidR="008A5F60" w:rsidRPr="008A5F60" w:rsidRDefault="008A5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A5F60">
        <w:rPr>
          <w:rStyle w:val="fontstyle21"/>
        </w:rPr>
        <w:t>l’étude quantitative</w:t>
      </w:r>
    </w:p>
    <w:p w:rsidR="008A4145" w:rsidRDefault="008A4145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A4145" w:rsidRDefault="008A4145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Default="007C11FB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37CA9">
        <w:rPr>
          <w:rStyle w:val="fontstyle01"/>
          <w:b w:val="0"/>
          <w:bCs w:val="0"/>
        </w:rPr>
        <w:t>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 HT du concurrent est égal à 186462 DH. Avec un coefficient de minoration de 65% en hypothèse réaliste, on obtient donc à CAP HT de</w:t>
      </w:r>
      <w:r w:rsidR="00894F60">
        <w:rPr>
          <w:rStyle w:val="fontstyle01"/>
        </w:rPr>
        <w:t xml:space="preserve">: </w:t>
      </w:r>
    </w:p>
    <w:p w:rsidR="00894F60" w:rsidRDefault="00894F60" w:rsidP="00894F6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Pr="008E7DCA" w:rsidRDefault="007C11FB" w:rsidP="007C11F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121200 DH arrondi à 120000DH</w:t>
      </w:r>
    </w:p>
    <w:p w:rsidR="00894F60" w:rsidRPr="008E7DCA" w:rsidRDefault="007C11FB" w:rsidP="007C11F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142500 DH arrondi à 140000</w:t>
      </w:r>
      <w:r w:rsidR="00894F60" w:rsidRPr="008E7DCA">
        <w:rPr>
          <w:rStyle w:val="fontstyle21"/>
        </w:rPr>
        <w:t> </w:t>
      </w:r>
      <w:r>
        <w:rPr>
          <w:rStyle w:val="fontstyle21"/>
        </w:rPr>
        <w:t>DH</w:t>
      </w:r>
    </w:p>
    <w:p w:rsidR="00894F60" w:rsidRPr="008E7DCA" w:rsidRDefault="007C11FB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115300 Dh arrondi à 110000 DH</w:t>
      </w:r>
    </w:p>
    <w:p w:rsidR="00894F60" w:rsidRDefault="00894F60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Pr="0059476D" w:rsidRDefault="00661E2B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Une </w:t>
      </w:r>
      <w:r w:rsidRPr="00637CA9">
        <w:rPr>
          <w:rStyle w:val="fontstyle01"/>
          <w:b w:val="0"/>
          <w:bCs w:val="0"/>
        </w:rPr>
        <w:t>nouvelle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épicerie fine est en cours de création. Le CAP estimé par le créateur est de 400000 DH, le TMCV est de 40% pour un CA de cet ordre. Le créateur a évalué à 120000 DH ses frais fixes annuels. Dans cet exemple, le SR est égal à </w:t>
      </w:r>
      <w:r w:rsidR="00273EDC">
        <w:rPr>
          <w:rStyle w:val="fontstyle01"/>
        </w:rPr>
        <w:t>:</w:t>
      </w:r>
      <w:r w:rsidR="00273EDC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237E0" w:rsidRPr="00661E2B" w:rsidRDefault="008237E0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61E2B">
        <w:rPr>
          <w:rStyle w:val="fontstyle21"/>
          <w:b/>
          <w:bCs/>
        </w:rPr>
        <w:t>300000</w:t>
      </w:r>
    </w:p>
    <w:p w:rsidR="00661E2B" w:rsidRPr="00661E2B" w:rsidRDefault="00661E2B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61E2B">
        <w:rPr>
          <w:rStyle w:val="fontstyle21"/>
        </w:rPr>
        <w:t>48000</w:t>
      </w:r>
    </w:p>
    <w:p w:rsidR="00273EDC" w:rsidRPr="00661E2B" w:rsidRDefault="00661E2B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61E2B">
        <w:rPr>
          <w:rStyle w:val="fontstyle21"/>
        </w:rPr>
        <w:t>1000000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273EDC" w:rsidRDefault="00272745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Style w:val="fontstyle01"/>
        </w:rPr>
        <w:t>Les coefficients de minoration (CM) sont utilisés pour :</w:t>
      </w:r>
      <w:r w:rsidR="005E11D7" w:rsidRPr="005E11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72745" w:rsidRPr="0059476D" w:rsidRDefault="00272745" w:rsidP="0027274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Pr="00272745" w:rsidRDefault="00272745" w:rsidP="0027274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  <w:r w:rsidRPr="00272745">
        <w:rPr>
          <w:rStyle w:val="fontstyle21"/>
          <w:b/>
          <w:bCs/>
        </w:rPr>
        <w:t>tenir compte du début d’activité de l’entreprise</w:t>
      </w:r>
    </w:p>
    <w:p w:rsidR="00273EDC" w:rsidRDefault="00272745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minimiser le CAP présenté aux partenaires</w:t>
      </w:r>
    </w:p>
    <w:p w:rsidR="00272745" w:rsidRPr="00272745" w:rsidRDefault="00272745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minimiser le CAP présenté aux concurrents</w:t>
      </w:r>
    </w:p>
    <w:p w:rsidR="001A740F" w:rsidRDefault="001A740F" w:rsidP="00273EDC">
      <w:pPr>
        <w:tabs>
          <w:tab w:val="left" w:pos="284"/>
        </w:tabs>
        <w:spacing w:after="0" w:line="240" w:lineRule="auto"/>
        <w:jc w:val="both"/>
        <w:rPr>
          <w:rStyle w:val="fontstyle01"/>
          <w:color w:val="auto"/>
        </w:rPr>
      </w:pPr>
    </w:p>
    <w:p w:rsidR="00273EDC" w:rsidRPr="00B436CE" w:rsidRDefault="001A740F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  <w:r>
        <w:rPr>
          <w:rStyle w:val="fontstyle01"/>
          <w:color w:val="auto"/>
        </w:rPr>
        <w:t xml:space="preserve">La </w:t>
      </w:r>
      <w:r w:rsidRPr="00637CA9">
        <w:rPr>
          <w:rStyle w:val="fontstyle01"/>
        </w:rPr>
        <w:t>méthode</w:t>
      </w:r>
      <w:r>
        <w:rPr>
          <w:rStyle w:val="fontstyle01"/>
          <w:color w:val="auto"/>
        </w:rPr>
        <w:t xml:space="preserve"> des référentiels consiste à</w:t>
      </w:r>
      <w:r w:rsidR="00273EDC" w:rsidRPr="00B436CE">
        <w:rPr>
          <w:rStyle w:val="fontstyle01"/>
          <w:color w:val="auto"/>
        </w:rPr>
        <w:t> :</w:t>
      </w:r>
      <w:r w:rsidR="00273EDC" w:rsidRPr="002A3675">
        <w:rPr>
          <w:rStyle w:val="fontstyle01"/>
          <w:color w:val="FF0000"/>
        </w:rPr>
        <w:t xml:space="preserve"> </w:t>
      </w:r>
    </w:p>
    <w:p w:rsidR="00273EDC" w:rsidRPr="001A740F" w:rsidRDefault="00273EDC" w:rsidP="001A740F">
      <w:p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</w:p>
    <w:p w:rsidR="00273EDC" w:rsidRDefault="001A740F" w:rsidP="001A740F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  <w:color w:val="auto"/>
        </w:rPr>
      </w:pPr>
      <w:r>
        <w:rPr>
          <w:rStyle w:val="fontstyle21"/>
          <w:b/>
          <w:bCs/>
          <w:color w:val="auto"/>
        </w:rPr>
        <w:t>utiliser des données relatives au secteur d’activité et à la profession comme références</w:t>
      </w:r>
    </w:p>
    <w:p w:rsidR="001A740F" w:rsidRDefault="001A740F" w:rsidP="001A740F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color w:val="auto"/>
        </w:rPr>
      </w:pPr>
      <w:r w:rsidRPr="001A740F">
        <w:rPr>
          <w:rStyle w:val="fontstyle21"/>
          <w:color w:val="auto"/>
        </w:rPr>
        <w:t>s’inspirer</w:t>
      </w:r>
      <w:r w:rsidR="009B0C0C">
        <w:rPr>
          <w:rStyle w:val="fontstyle21"/>
          <w:color w:val="auto"/>
        </w:rPr>
        <w:t>, quand elle existe, d’une expérience similaire menée sur un autre territoire</w:t>
      </w:r>
    </w:p>
    <w:p w:rsidR="00D82F68" w:rsidRPr="005734F1" w:rsidRDefault="009B0C0C" w:rsidP="005734F1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  <w:color w:val="auto"/>
        </w:rPr>
      </w:pPr>
      <w:r>
        <w:rPr>
          <w:rStyle w:val="fontstyle21"/>
          <w:color w:val="auto"/>
        </w:rPr>
        <w:t xml:space="preserve">utiliser des données d’enquêtes obtenues auprès des clients potentiels </w:t>
      </w:r>
    </w:p>
    <w:p w:rsidR="00D82F68" w:rsidRDefault="00D82F68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637CA9" w:rsidRDefault="00637CA9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Default="005734F1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Le seuil de rentabilité :</w:t>
      </w:r>
    </w:p>
    <w:p w:rsidR="00273EDC" w:rsidRDefault="00273EDC" w:rsidP="00273E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EDC" w:rsidRPr="00273EDC" w:rsidRDefault="005734F1" w:rsidP="005734F1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 le CA</w:t>
      </w:r>
      <w:r w:rsidR="00273EDC" w:rsidRPr="00513420">
        <w:rPr>
          <w:b/>
          <w:bCs/>
        </w:rPr>
        <w:t> </w:t>
      </w:r>
      <w:r>
        <w:rPr>
          <w:b/>
          <w:bCs/>
        </w:rPr>
        <w:t>pour lequel on ne réalise ni profit ni pertes</w:t>
      </w:r>
    </w:p>
    <w:p w:rsidR="00273EDC" w:rsidRDefault="005734F1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permet de dégager des bénéfices</w:t>
      </w:r>
    </w:p>
    <w:p w:rsidR="00273EDC" w:rsidRDefault="005734F1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calcule en additionnant les coûts fixes et les coûts variables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DC" w:rsidRPr="009E0524" w:rsidRDefault="00AE15AC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37CA9">
        <w:t>Le</w:t>
      </w:r>
      <w:r>
        <w:rPr>
          <w:rStyle w:val="fontstyle01"/>
        </w:rPr>
        <w:t xml:space="preserve"> CAP permet de</w:t>
      </w:r>
      <w:r w:rsidR="00273EDC" w:rsidRPr="009E0524">
        <w:rPr>
          <w:rStyle w:val="fontstyle01"/>
        </w:rPr>
        <w:t>:</w:t>
      </w:r>
      <w:r w:rsidR="00273EDC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8237E0" w:rsidRPr="003A61D4" w:rsidRDefault="008237E0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vérifier la rentabilité du projet</w:t>
      </w:r>
    </w:p>
    <w:p w:rsidR="00201A84" w:rsidRDefault="00201A84" w:rsidP="00201A8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réaliser le bilan</w:t>
      </w:r>
    </w:p>
    <w:p w:rsidR="00201A84" w:rsidRDefault="00201A84" w:rsidP="00201A8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réaliser l’étude de marché</w:t>
      </w:r>
    </w:p>
    <w:p w:rsidR="00273EDC" w:rsidRPr="00513420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Default="00201A84" w:rsidP="00273EDC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637CA9">
        <w:rPr>
          <w:b/>
          <w:bCs/>
        </w:rPr>
        <w:t>Le</w:t>
      </w:r>
      <w:r>
        <w:rPr>
          <w:rStyle w:val="fontstyle01"/>
        </w:rPr>
        <w:t xml:space="preserve"> CAP est calculé (chasser l’intrus)</w:t>
      </w:r>
      <w:r w:rsidR="005E11D7" w:rsidRPr="00637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73EDC" w:rsidRPr="00201A84" w:rsidRDefault="00201A84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201A84">
        <w:rPr>
          <w:rStyle w:val="fontstyle21"/>
          <w:b/>
          <w:bCs/>
        </w:rPr>
        <w:t>en fonction des charges</w:t>
      </w:r>
    </w:p>
    <w:p w:rsidR="00273EDC" w:rsidRDefault="00201A84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en fonction du marché</w:t>
      </w:r>
    </w:p>
    <w:p w:rsidR="00273EDC" w:rsidRPr="00201A84" w:rsidRDefault="00201A84" w:rsidP="00201A8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201A84">
        <w:rPr>
          <w:rStyle w:val="fontstyle21"/>
        </w:rPr>
        <w:t>en analysant les concurrents</w:t>
      </w: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237E0" w:rsidRDefault="00E07311" w:rsidP="00A31BDB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37CA9">
        <w:t>Une</w:t>
      </w:r>
      <w:r>
        <w:rPr>
          <w:rStyle w:val="fontstyle01"/>
        </w:rPr>
        <w:t xml:space="preserve"> entreprise qui valorise une organisation entrepreneuriale est une entreprise qui</w:t>
      </w:r>
      <w:r w:rsidR="00273EDC">
        <w:rPr>
          <w:rStyle w:val="fontstyle01"/>
        </w:rPr>
        <w:t>:</w:t>
      </w:r>
      <w:r w:rsidR="00273EDC" w:rsidRPr="00637CA9">
        <w:rPr>
          <w:rStyle w:val="fontstyle01"/>
          <w:color w:val="FF0000"/>
        </w:rPr>
        <w:t xml:space="preserve"> </w:t>
      </w:r>
    </w:p>
    <w:p w:rsidR="008237E0" w:rsidRPr="00A31BDB" w:rsidRDefault="008237E0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accepte les risques liés à l’innovation et est proactive</w:t>
      </w:r>
    </w:p>
    <w:p w:rsidR="00273EDC" w:rsidRPr="00A31BDB" w:rsidRDefault="00E07311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préfère suivre ses concurrents</w:t>
      </w:r>
    </w:p>
    <w:p w:rsidR="00273EDC" w:rsidRDefault="00E07311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assure une bonne organisation de l’entreprise</w:t>
      </w:r>
    </w:p>
    <w:p w:rsidR="00273EDC" w:rsidRDefault="00E07311" w:rsidP="00E07311">
      <w:pPr>
        <w:tabs>
          <w:tab w:val="left" w:pos="2832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ab/>
      </w: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A31BDB" w:rsidRDefault="000F05E2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Style w:val="fontstyle01"/>
        </w:rPr>
      </w:pPr>
      <w:r>
        <w:rPr>
          <w:rStyle w:val="fontstyle01"/>
        </w:rPr>
        <w:t xml:space="preserve">Orange pratique </w:t>
      </w:r>
      <w:r w:rsidR="00A52345">
        <w:rPr>
          <w:rStyle w:val="fontstyle01"/>
        </w:rPr>
        <w:t>le transfert</w:t>
      </w:r>
      <w:r>
        <w:rPr>
          <w:rStyle w:val="fontstyle01"/>
        </w:rPr>
        <w:t xml:space="preserve"> technologique</w:t>
      </w:r>
      <w:r w:rsidR="00A52345">
        <w:rPr>
          <w:rStyle w:val="fontstyle01"/>
        </w:rPr>
        <w:t xml:space="preserve"> qui</w:t>
      </w:r>
      <w:r>
        <w:rPr>
          <w:rStyle w:val="fontstyle01"/>
        </w:rPr>
        <w:t xml:space="preserve"> permet de valoriser les effets de recherche et développement du groupe hors de ses frontières, en transférant des technologies qui ne sont pas au cœur de sa stratégie de différenciation à un instant donné. A travers ces transferts, Orange génère un écosystème d’entreprises innovantes</w:t>
      </w:r>
      <w:r w:rsidR="00CA0C4D">
        <w:rPr>
          <w:rStyle w:val="fontstyle01"/>
        </w:rPr>
        <w:t xml:space="preserve">, </w:t>
      </w:r>
      <w:r>
        <w:rPr>
          <w:rStyle w:val="fontstyle01"/>
        </w:rPr>
        <w:t>avec lesquelles il entretient des relations multiples, et qui sont crées suite à l’initiative d’un salarié du groupe. Il s’agit donc de</w:t>
      </w:r>
      <w:r w:rsidR="00A31BDB">
        <w:rPr>
          <w:rStyle w:val="fontstyle01"/>
        </w:rPr>
        <w:t>:</w:t>
      </w:r>
      <w:r w:rsidR="00A31BDB" w:rsidRPr="002A3675">
        <w:rPr>
          <w:rStyle w:val="fontstyle01"/>
          <w:color w:val="FF0000"/>
        </w:rPr>
        <w:t xml:space="preserve"> </w:t>
      </w:r>
    </w:p>
    <w:p w:rsidR="00A31BDB" w:rsidRPr="003C3922" w:rsidRDefault="00A31BDB" w:rsidP="00A31BDB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A31BDB" w:rsidRPr="00A31BDB" w:rsidRDefault="000F05E2" w:rsidP="00A5234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</w:t>
      </w:r>
      <w:r w:rsidR="00A52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ssaimage</w:t>
      </w:r>
    </w:p>
    <w:p w:rsidR="00A31BDB" w:rsidRDefault="000F05E2" w:rsidP="00A31BDB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l’intrapreneuriat</w:t>
      </w:r>
    </w:p>
    <w:p w:rsidR="008237E0" w:rsidRPr="008237E0" w:rsidRDefault="000F05E2" w:rsidP="008237E0">
      <w:pPr>
        <w:pStyle w:val="Paragraphedeliste"/>
        <w:tabs>
          <w:tab w:val="left" w:pos="284"/>
        </w:tabs>
        <w:spacing w:after="0" w:line="240" w:lineRule="auto"/>
        <w:ind w:left="644"/>
        <w:jc w:val="both"/>
      </w:pPr>
      <w:r w:rsidRPr="000F05E2">
        <w:rPr>
          <w:rFonts w:ascii="Times New Roman" w:hAnsi="Times New Roman" w:cs="Times New Roman"/>
          <w:color w:val="000000"/>
          <w:sz w:val="24"/>
          <w:szCs w:val="24"/>
        </w:rPr>
        <w:t>l’extrapreneuriat</w:t>
      </w:r>
      <w:r w:rsidRPr="000F05E2">
        <w:t> et</w:t>
      </w:r>
      <w:r>
        <w:t xml:space="preserve"> </w:t>
      </w:r>
      <w:r w:rsidRPr="000F05E2">
        <w:rPr>
          <w:rFonts w:ascii="Times New Roman" w:hAnsi="Times New Roman" w:cs="Times New Roman"/>
          <w:color w:val="000000"/>
          <w:sz w:val="24"/>
          <w:szCs w:val="24"/>
        </w:rPr>
        <w:t>l’intrapreneuriat</w:t>
      </w: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A31BDB" w:rsidRPr="003C3922" w:rsidRDefault="000F05E2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01"/>
        </w:rPr>
        <w:t xml:space="preserve">Directeur commercial </w:t>
      </w:r>
      <w:r w:rsidR="00CB199D">
        <w:rPr>
          <w:rStyle w:val="fontstyle01"/>
        </w:rPr>
        <w:t>Europe chez SFR, Guillaume Despagne s’est investi avec un de ses collègues, Marc Norlain, dans un projet : simplifier le processus de souscription des nouveaux abonnés d’opérateurs de téléphonie. Leurs travaux en interne ont conduit à la création d’une solution innovante permettant souscription plus simple et plus rapide à un abonnement. Il s’agit donc de</w:t>
      </w:r>
      <w:r w:rsidR="00A31BDB">
        <w:rPr>
          <w:rStyle w:val="fontstyle01"/>
        </w:rPr>
        <w:t>:</w:t>
      </w:r>
      <w:r w:rsidR="005E11D7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31BDB" w:rsidRPr="0059476D" w:rsidRDefault="00A31BDB" w:rsidP="00A31BDB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237E0" w:rsidRDefault="008237E0" w:rsidP="008237E0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l’intrapreneuriat</w:t>
      </w:r>
    </w:p>
    <w:p w:rsidR="00CB199D" w:rsidRPr="00CB199D" w:rsidRDefault="00CB199D" w:rsidP="00CB199D">
      <w:pPr>
        <w:pStyle w:val="Paragraphedeliste"/>
        <w:tabs>
          <w:tab w:val="left" w:pos="284"/>
        </w:tabs>
        <w:spacing w:after="0" w:line="240" w:lineRule="auto"/>
        <w:ind w:left="644"/>
        <w:jc w:val="both"/>
      </w:pPr>
      <w:r w:rsidRPr="00CB199D">
        <w:rPr>
          <w:rFonts w:ascii="Times New Roman" w:hAnsi="Times New Roman" w:cs="Times New Roman"/>
          <w:color w:val="000000"/>
          <w:sz w:val="24"/>
          <w:szCs w:val="24"/>
        </w:rPr>
        <w:t>l’extrapreneuriat</w:t>
      </w:r>
      <w:r w:rsidRPr="00CB199D">
        <w:t> </w:t>
      </w:r>
    </w:p>
    <w:p w:rsidR="00CB199D" w:rsidRPr="000F05E2" w:rsidRDefault="00CB199D" w:rsidP="00CB199D">
      <w:pPr>
        <w:pStyle w:val="Paragraphedeliste"/>
        <w:tabs>
          <w:tab w:val="left" w:pos="284"/>
        </w:tabs>
        <w:spacing w:after="0" w:line="240" w:lineRule="auto"/>
        <w:ind w:left="64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l’essaimage</w:t>
      </w:r>
    </w:p>
    <w:p w:rsidR="00A31BDB" w:rsidRPr="008237E0" w:rsidRDefault="00A31BDB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  <w:r>
        <w:rPr>
          <w:rStyle w:val="fontstyle21"/>
        </w:rPr>
        <w:t>.</w:t>
      </w:r>
    </w:p>
    <w:p w:rsidR="00D82F68" w:rsidRDefault="005831AD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31AD">
        <w:rPr>
          <w:rStyle w:val="fontstyle21"/>
          <w:b/>
          <w:bCs/>
        </w:rPr>
        <w:t xml:space="preserve">Le </w:t>
      </w:r>
      <w:r w:rsidRPr="00637CA9">
        <w:rPr>
          <w:rStyle w:val="fontstyle01"/>
          <w:b w:val="0"/>
          <w:bCs w:val="0"/>
        </w:rPr>
        <w:t>business</w:t>
      </w:r>
      <w:r w:rsidRPr="005831AD">
        <w:rPr>
          <w:rStyle w:val="fontstyle21"/>
          <w:b/>
          <w:bCs/>
        </w:rPr>
        <w:t xml:space="preserve"> plan et le business model sont indépendants</w:t>
      </w:r>
      <w:r w:rsidR="00D82F68" w:rsidRPr="00583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E11D7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831AD" w:rsidRPr="005831AD" w:rsidRDefault="005831AD" w:rsidP="005831AD">
      <w:pPr>
        <w:spacing w:before="60" w:after="0"/>
        <w:jc w:val="both"/>
        <w:rPr>
          <w:rStyle w:val="fontstyle21"/>
          <w:b/>
          <w:bCs/>
          <w:color w:val="FF0000"/>
        </w:rPr>
      </w:pPr>
    </w:p>
    <w:p w:rsidR="00D82F68" w:rsidRPr="00376CFA" w:rsidRDefault="005831AD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Faux</w:t>
      </w:r>
    </w:p>
    <w:p w:rsidR="00D82F68" w:rsidRDefault="005831AD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82F68" w:rsidRDefault="005831AD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3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</w:t>
      </w:r>
      <w:r w:rsidRPr="00637CA9">
        <w:rPr>
          <w:rStyle w:val="fontstyle01"/>
        </w:rPr>
        <w:t>cession</w:t>
      </w:r>
      <w:r w:rsidRPr="00583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 parts est strictement réglementée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dans les sociétés de capitaux</w:t>
      </w:r>
      <w:r w:rsidR="00D82F68">
        <w:rPr>
          <w:rStyle w:val="fontstyle01"/>
        </w:rPr>
        <w:t xml:space="preserve"> : </w:t>
      </w:r>
    </w:p>
    <w:p w:rsidR="005831AD" w:rsidRPr="0059476D" w:rsidRDefault="005831AD" w:rsidP="005831AD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5831AD" w:rsidRPr="005831AD" w:rsidRDefault="005831AD" w:rsidP="005831AD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216CEF">
        <w:rPr>
          <w:rStyle w:val="fontstyle21"/>
          <w:b/>
          <w:bCs/>
        </w:rPr>
        <w:t>Faux</w:t>
      </w:r>
    </w:p>
    <w:p w:rsidR="00D82F68" w:rsidRPr="00B11A86" w:rsidRDefault="00D82F68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lastRenderedPageBreak/>
        <w:t>Vrai;</w:t>
      </w:r>
    </w:p>
    <w:p w:rsidR="009E0CE7" w:rsidRDefault="009E0CE7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9E0CE7" w:rsidRPr="008237E0" w:rsidRDefault="009E0CE7" w:rsidP="008237E0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EE439A" w:rsidRDefault="005831AD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société en </w:t>
      </w:r>
      <w:r w:rsidRPr="00637CA9">
        <w:rPr>
          <w:rStyle w:val="fontstyle01"/>
          <w:b w:val="0"/>
          <w:bCs w:val="0"/>
        </w:rPr>
        <w:t>commandite</w:t>
      </w:r>
      <w:r w:rsidRPr="00583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 action (SCA)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est</w:t>
      </w:r>
      <w:r w:rsidRPr="00583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 la fois société de personnes et de capitaux</w:t>
      </w:r>
      <w:r w:rsidR="00EE4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E439A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439A" w:rsidRDefault="00EE439A" w:rsidP="00EE43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39A" w:rsidRPr="00AF0F55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V</w:t>
      </w:r>
      <w:r w:rsidRPr="00AF0F55">
        <w:rPr>
          <w:rStyle w:val="fontstyle21"/>
          <w:b/>
          <w:bCs/>
        </w:rPr>
        <w:t>rai</w:t>
      </w:r>
    </w:p>
    <w:p w:rsidR="00EE439A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Faux</w:t>
      </w:r>
    </w:p>
    <w:p w:rsidR="00EE439A" w:rsidRPr="00AF0F55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EE439A" w:rsidRDefault="005831AD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L’obtention du c</w:t>
      </w:r>
      <w:r w:rsidRPr="00583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ertificat négatif</w:t>
      </w:r>
      <w:r>
        <w:rPr>
          <w:rStyle w:val="fontstyle01"/>
        </w:rPr>
        <w:t xml:space="preserve"> est obligatoire pour l’entreprise individuelle</w:t>
      </w:r>
      <w:r w:rsidR="005E11D7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439A" w:rsidRDefault="00EE439A" w:rsidP="00EE439A">
      <w:pPr>
        <w:spacing w:before="60" w:after="0"/>
        <w:jc w:val="both"/>
        <w:rPr>
          <w:rStyle w:val="fontstyle01"/>
        </w:rPr>
      </w:pPr>
    </w:p>
    <w:p w:rsidR="00EE439A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</w:p>
    <w:p w:rsidR="00EE439A" w:rsidRPr="00EB6911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Faux</w:t>
      </w:r>
    </w:p>
    <w:p w:rsidR="009E0CE7" w:rsidRPr="008237E0" w:rsidRDefault="00EE439A" w:rsidP="008237E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EE439A">
        <w:rPr>
          <w:rStyle w:val="fontstyle21"/>
          <w:b/>
          <w:bCs/>
        </w:rPr>
        <w:t xml:space="preserve"> </w:t>
      </w:r>
    </w:p>
    <w:p w:rsidR="00000672" w:rsidRDefault="00000672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0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prêt d'honneur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consiste à prêter de faibles sommes d’argent à des personnes n’ayant pas accès au système bancaire classique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967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672" w:rsidRDefault="00000672" w:rsidP="0000067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000672">
        <w:rPr>
          <w:rStyle w:val="fontstyle21"/>
        </w:rPr>
        <w:t>Vrai</w:t>
      </w:r>
    </w:p>
    <w:p w:rsidR="00000672" w:rsidRPr="00000672" w:rsidRDefault="00000672" w:rsidP="0000067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000672">
        <w:rPr>
          <w:rStyle w:val="fontstyle21"/>
          <w:b/>
          <w:bCs/>
        </w:rPr>
        <w:t>Faux</w:t>
      </w: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82F68" w:rsidRDefault="00D82F68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000672" w:rsidRDefault="00000672" w:rsidP="00637CA9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p</w:t>
      </w:r>
      <w:r w:rsidR="00030773" w:rsidRPr="0000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oint en mort en nombre de jours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est égal à</w:t>
      </w:r>
      <w:r w:rsidR="00967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</w:p>
    <w:p w:rsidR="00000672" w:rsidRPr="00000672" w:rsidRDefault="00000672" w:rsidP="00000672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(Seuil de rentabilité/Chiffre d’affaires) 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0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360 jours</w:t>
      </w:r>
    </w:p>
    <w:p w:rsidR="00D664DC" w:rsidRPr="00000672" w:rsidRDefault="00000672" w:rsidP="00000672">
      <w:pPr>
        <w:spacing w:before="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672">
        <w:rPr>
          <w:rFonts w:ascii="Times New Roman" w:hAnsi="Times New Roman" w:cs="Times New Roman"/>
          <w:color w:val="000000"/>
          <w:sz w:val="24"/>
          <w:szCs w:val="24"/>
        </w:rPr>
        <w:t>(Seuil de rentabilité * Chiffre d’affaires) / 360 jours</w:t>
      </w:r>
    </w:p>
    <w:p w:rsidR="00000672" w:rsidRPr="00000672" w:rsidRDefault="00000672" w:rsidP="00000672">
      <w:pPr>
        <w:spacing w:before="60" w:after="0"/>
        <w:jc w:val="both"/>
      </w:pPr>
      <w:r w:rsidRPr="00000672">
        <w:rPr>
          <w:rFonts w:ascii="Times New Roman" w:hAnsi="Times New Roman" w:cs="Times New Roman"/>
          <w:color w:val="000000"/>
          <w:sz w:val="24"/>
          <w:szCs w:val="24"/>
        </w:rPr>
        <w:t>(Seuil de rentabilité/Chiffre d’affaires) * TMCV</w:t>
      </w:r>
    </w:p>
    <w:sectPr w:rsidR="00000672" w:rsidRPr="00000672" w:rsidSect="005A0867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85" w:rsidRDefault="00781D85" w:rsidP="00125746">
      <w:pPr>
        <w:spacing w:after="0" w:line="240" w:lineRule="auto"/>
      </w:pPr>
      <w:r>
        <w:separator/>
      </w:r>
    </w:p>
  </w:endnote>
  <w:endnote w:type="continuationSeparator" w:id="1">
    <w:p w:rsidR="00781D85" w:rsidRDefault="00781D85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A51B95" w:rsidP="00DC77CD">
    <w:pPr>
      <w:pStyle w:val="Pieddepage"/>
    </w:pPr>
    <w:r w:rsidRPr="00A51B95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A51B95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85" w:rsidRDefault="00781D85" w:rsidP="00125746">
      <w:pPr>
        <w:spacing w:after="0" w:line="240" w:lineRule="auto"/>
      </w:pPr>
      <w:r>
        <w:separator/>
      </w:r>
    </w:p>
  </w:footnote>
  <w:footnote w:type="continuationSeparator" w:id="1">
    <w:p w:rsidR="00781D85" w:rsidRDefault="00781D85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A51B95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5466E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Entrepreneuriat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5</w:t>
                </w:r>
              </w:p>
              <w:p w:rsidR="00125746" w:rsidRPr="00125746" w:rsidRDefault="00125746" w:rsidP="00F211A1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</w:t>
                </w:r>
                <w:r w:rsidR="008A4145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Session </w:t>
                </w:r>
                <w:r w:rsidR="00F211A1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de rattrapage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8A4145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5A0867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  <w:r w:rsidR="008A4145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8A4145">
                <w:rPr>
                  <w:rFonts w:asciiTheme="majorBidi" w:eastAsiaTheme="majorEastAsia" w:hAnsiTheme="majorBidi" w:cstheme="majorBidi"/>
                  <w:b/>
                  <w:bCs/>
                </w:rPr>
                <w:t>3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0679F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0D8593F"/>
    <w:multiLevelType w:val="hybridMultilevel"/>
    <w:tmpl w:val="AB7AE366"/>
    <w:lvl w:ilvl="0" w:tplc="AAEA86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795534"/>
    <w:multiLevelType w:val="hybridMultilevel"/>
    <w:tmpl w:val="D2128384"/>
    <w:lvl w:ilvl="0" w:tplc="02DC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4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4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C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4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4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8C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0A8124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05E49BF"/>
    <w:multiLevelType w:val="hybridMultilevel"/>
    <w:tmpl w:val="91166550"/>
    <w:lvl w:ilvl="0" w:tplc="83586C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FD15F2"/>
    <w:multiLevelType w:val="hybridMultilevel"/>
    <w:tmpl w:val="3CF6303C"/>
    <w:lvl w:ilvl="0" w:tplc="E2D8F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2E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D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0D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CF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0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0A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49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CB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6C71EAE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A5C79BB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EAE07FB"/>
    <w:multiLevelType w:val="hybridMultilevel"/>
    <w:tmpl w:val="D06AF444"/>
    <w:lvl w:ilvl="0" w:tplc="69F2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A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27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EC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B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F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6E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6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73F2229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C7F155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3"/>
  </w:num>
  <w:num w:numId="5">
    <w:abstractNumId w:val="10"/>
  </w:num>
  <w:num w:numId="6">
    <w:abstractNumId w:val="8"/>
  </w:num>
  <w:num w:numId="7">
    <w:abstractNumId w:val="7"/>
  </w:num>
  <w:num w:numId="8">
    <w:abstractNumId w:val="22"/>
  </w:num>
  <w:num w:numId="9">
    <w:abstractNumId w:val="0"/>
  </w:num>
  <w:num w:numId="10">
    <w:abstractNumId w:val="31"/>
  </w:num>
  <w:num w:numId="11">
    <w:abstractNumId w:val="11"/>
  </w:num>
  <w:num w:numId="12">
    <w:abstractNumId w:val="29"/>
  </w:num>
  <w:num w:numId="13">
    <w:abstractNumId w:val="26"/>
  </w:num>
  <w:num w:numId="14">
    <w:abstractNumId w:val="1"/>
  </w:num>
  <w:num w:numId="15">
    <w:abstractNumId w:val="25"/>
  </w:num>
  <w:num w:numId="16">
    <w:abstractNumId w:val="5"/>
  </w:num>
  <w:num w:numId="17">
    <w:abstractNumId w:val="15"/>
  </w:num>
  <w:num w:numId="18">
    <w:abstractNumId w:val="19"/>
  </w:num>
  <w:num w:numId="19">
    <w:abstractNumId w:val="30"/>
  </w:num>
  <w:num w:numId="20">
    <w:abstractNumId w:val="18"/>
  </w:num>
  <w:num w:numId="21">
    <w:abstractNumId w:val="13"/>
  </w:num>
  <w:num w:numId="22">
    <w:abstractNumId w:val="27"/>
  </w:num>
  <w:num w:numId="23">
    <w:abstractNumId w:val="3"/>
  </w:num>
  <w:num w:numId="24">
    <w:abstractNumId w:val="6"/>
  </w:num>
  <w:num w:numId="25">
    <w:abstractNumId w:val="14"/>
  </w:num>
  <w:num w:numId="26">
    <w:abstractNumId w:val="28"/>
  </w:num>
  <w:num w:numId="27">
    <w:abstractNumId w:val="20"/>
  </w:num>
  <w:num w:numId="28">
    <w:abstractNumId w:val="16"/>
  </w:num>
  <w:num w:numId="29">
    <w:abstractNumId w:val="2"/>
  </w:num>
  <w:num w:numId="30">
    <w:abstractNumId w:val="9"/>
  </w:num>
  <w:num w:numId="31">
    <w:abstractNumId w:val="24"/>
  </w:num>
  <w:num w:numId="32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00672"/>
    <w:rsid w:val="00030773"/>
    <w:rsid w:val="000319F0"/>
    <w:rsid w:val="00096F46"/>
    <w:rsid w:val="000C1DF9"/>
    <w:rsid w:val="000F05E2"/>
    <w:rsid w:val="00125746"/>
    <w:rsid w:val="00132308"/>
    <w:rsid w:val="0014199B"/>
    <w:rsid w:val="00150154"/>
    <w:rsid w:val="00157D5F"/>
    <w:rsid w:val="00183313"/>
    <w:rsid w:val="00183D15"/>
    <w:rsid w:val="00190366"/>
    <w:rsid w:val="0019530A"/>
    <w:rsid w:val="001A740F"/>
    <w:rsid w:val="001C30FE"/>
    <w:rsid w:val="001D4828"/>
    <w:rsid w:val="001E3407"/>
    <w:rsid w:val="001F3EA4"/>
    <w:rsid w:val="00201A84"/>
    <w:rsid w:val="00216CEF"/>
    <w:rsid w:val="00272745"/>
    <w:rsid w:val="00273EDC"/>
    <w:rsid w:val="002A1AC8"/>
    <w:rsid w:val="00324C2C"/>
    <w:rsid w:val="00337EC3"/>
    <w:rsid w:val="00345DBF"/>
    <w:rsid w:val="00376CFA"/>
    <w:rsid w:val="003867B7"/>
    <w:rsid w:val="00396FCB"/>
    <w:rsid w:val="003A4ED9"/>
    <w:rsid w:val="003A61D4"/>
    <w:rsid w:val="003C3922"/>
    <w:rsid w:val="003F35B1"/>
    <w:rsid w:val="003F3A00"/>
    <w:rsid w:val="0041036E"/>
    <w:rsid w:val="0041442F"/>
    <w:rsid w:val="004558FD"/>
    <w:rsid w:val="00467218"/>
    <w:rsid w:val="004948B1"/>
    <w:rsid w:val="004C3A1D"/>
    <w:rsid w:val="004F3BDA"/>
    <w:rsid w:val="00513FF3"/>
    <w:rsid w:val="00515CD2"/>
    <w:rsid w:val="005314AE"/>
    <w:rsid w:val="00540EAE"/>
    <w:rsid w:val="005466EC"/>
    <w:rsid w:val="00553CCF"/>
    <w:rsid w:val="00556509"/>
    <w:rsid w:val="00564235"/>
    <w:rsid w:val="005734F1"/>
    <w:rsid w:val="00581771"/>
    <w:rsid w:val="005818E5"/>
    <w:rsid w:val="005831AD"/>
    <w:rsid w:val="00586F9A"/>
    <w:rsid w:val="00590D1F"/>
    <w:rsid w:val="0059476D"/>
    <w:rsid w:val="005A0867"/>
    <w:rsid w:val="005A5998"/>
    <w:rsid w:val="005D0EB9"/>
    <w:rsid w:val="005E11D7"/>
    <w:rsid w:val="006125DB"/>
    <w:rsid w:val="00637CA9"/>
    <w:rsid w:val="006425CF"/>
    <w:rsid w:val="00652E8A"/>
    <w:rsid w:val="00661E2B"/>
    <w:rsid w:val="006B3678"/>
    <w:rsid w:val="006F56CA"/>
    <w:rsid w:val="007122B7"/>
    <w:rsid w:val="00717510"/>
    <w:rsid w:val="00733A94"/>
    <w:rsid w:val="00735852"/>
    <w:rsid w:val="00743425"/>
    <w:rsid w:val="00746BE4"/>
    <w:rsid w:val="00781D85"/>
    <w:rsid w:val="007C11FB"/>
    <w:rsid w:val="007D2645"/>
    <w:rsid w:val="007F0F72"/>
    <w:rsid w:val="0082082A"/>
    <w:rsid w:val="008237E0"/>
    <w:rsid w:val="00831466"/>
    <w:rsid w:val="00856809"/>
    <w:rsid w:val="008749D6"/>
    <w:rsid w:val="00894F60"/>
    <w:rsid w:val="008A32ED"/>
    <w:rsid w:val="008A4145"/>
    <w:rsid w:val="008A5F60"/>
    <w:rsid w:val="008A668C"/>
    <w:rsid w:val="008B5B12"/>
    <w:rsid w:val="008E5AFB"/>
    <w:rsid w:val="008E7DCA"/>
    <w:rsid w:val="00920BEA"/>
    <w:rsid w:val="00950B42"/>
    <w:rsid w:val="0096540A"/>
    <w:rsid w:val="009677DD"/>
    <w:rsid w:val="009816AF"/>
    <w:rsid w:val="009A6C9D"/>
    <w:rsid w:val="009B0C0C"/>
    <w:rsid w:val="009D150F"/>
    <w:rsid w:val="009D7B49"/>
    <w:rsid w:val="009E0524"/>
    <w:rsid w:val="009E0CE7"/>
    <w:rsid w:val="009F60F2"/>
    <w:rsid w:val="00A31BDB"/>
    <w:rsid w:val="00A46B58"/>
    <w:rsid w:val="00A51B95"/>
    <w:rsid w:val="00A52345"/>
    <w:rsid w:val="00A6034B"/>
    <w:rsid w:val="00A832C2"/>
    <w:rsid w:val="00A84135"/>
    <w:rsid w:val="00A92D9A"/>
    <w:rsid w:val="00AB4018"/>
    <w:rsid w:val="00AE15AC"/>
    <w:rsid w:val="00AE2B97"/>
    <w:rsid w:val="00AF0F55"/>
    <w:rsid w:val="00B11A86"/>
    <w:rsid w:val="00B12164"/>
    <w:rsid w:val="00B33D5F"/>
    <w:rsid w:val="00B37DFF"/>
    <w:rsid w:val="00B51BDC"/>
    <w:rsid w:val="00B5252B"/>
    <w:rsid w:val="00BB3DFE"/>
    <w:rsid w:val="00BC2313"/>
    <w:rsid w:val="00BD5BE5"/>
    <w:rsid w:val="00BF45DB"/>
    <w:rsid w:val="00C15ACA"/>
    <w:rsid w:val="00C17ABA"/>
    <w:rsid w:val="00C2444B"/>
    <w:rsid w:val="00C36440"/>
    <w:rsid w:val="00C37F38"/>
    <w:rsid w:val="00C82398"/>
    <w:rsid w:val="00CA0C4D"/>
    <w:rsid w:val="00CA5BAD"/>
    <w:rsid w:val="00CB199D"/>
    <w:rsid w:val="00CB7525"/>
    <w:rsid w:val="00CC305E"/>
    <w:rsid w:val="00CD2827"/>
    <w:rsid w:val="00D132C2"/>
    <w:rsid w:val="00D60A15"/>
    <w:rsid w:val="00D664DC"/>
    <w:rsid w:val="00D821A2"/>
    <w:rsid w:val="00D82F68"/>
    <w:rsid w:val="00D95E65"/>
    <w:rsid w:val="00DA31F2"/>
    <w:rsid w:val="00DB419B"/>
    <w:rsid w:val="00DC4C05"/>
    <w:rsid w:val="00DC77CD"/>
    <w:rsid w:val="00E07311"/>
    <w:rsid w:val="00E167DF"/>
    <w:rsid w:val="00E17BB7"/>
    <w:rsid w:val="00E41D3E"/>
    <w:rsid w:val="00E424C9"/>
    <w:rsid w:val="00E739EB"/>
    <w:rsid w:val="00E93485"/>
    <w:rsid w:val="00E94167"/>
    <w:rsid w:val="00EB4533"/>
    <w:rsid w:val="00EB6911"/>
    <w:rsid w:val="00EE0CFC"/>
    <w:rsid w:val="00EE439A"/>
    <w:rsid w:val="00EF6912"/>
    <w:rsid w:val="00F211A1"/>
    <w:rsid w:val="00F60810"/>
    <w:rsid w:val="00F77B4C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164B7F"/>
    <w:rsid w:val="002F39D4"/>
    <w:rsid w:val="00313336"/>
    <w:rsid w:val="0048501A"/>
    <w:rsid w:val="004E4A4F"/>
    <w:rsid w:val="005A6941"/>
    <w:rsid w:val="005C1981"/>
    <w:rsid w:val="00917DED"/>
    <w:rsid w:val="009B40EB"/>
    <w:rsid w:val="00BA067F"/>
    <w:rsid w:val="00D807CD"/>
    <w:rsid w:val="00E6289B"/>
    <w:rsid w:val="00F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24</cp:revision>
  <cp:lastPrinted>2020-08-29T18:02:00Z</cp:lastPrinted>
  <dcterms:created xsi:type="dcterms:W3CDTF">2023-02-13T15:01:00Z</dcterms:created>
  <dcterms:modified xsi:type="dcterms:W3CDTF">2024-01-11T19:08:00Z</dcterms:modified>
</cp:coreProperties>
</file>