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23" w:rsidRPr="001F1B89" w:rsidRDefault="008A5023" w:rsidP="001F1B89">
      <w:pPr>
        <w:spacing w:line="360" w:lineRule="auto"/>
        <w:jc w:val="both"/>
        <w:rPr>
          <w:rFonts w:asciiTheme="majorBidi" w:hAnsiTheme="majorBidi" w:cstheme="majorBidi"/>
          <w:sz w:val="32"/>
          <w:rtl/>
        </w:rPr>
      </w:pPr>
    </w:p>
    <w:p w:rsidR="00184C20" w:rsidRPr="001F1B89" w:rsidRDefault="00184C20" w:rsidP="001F1B89">
      <w:pPr>
        <w:spacing w:line="360" w:lineRule="auto"/>
        <w:jc w:val="both"/>
        <w:rPr>
          <w:rFonts w:asciiTheme="majorBidi" w:hAnsiTheme="majorBidi" w:cstheme="majorBidi"/>
          <w:sz w:val="32"/>
          <w:rtl/>
        </w:rPr>
      </w:pPr>
    </w:p>
    <w:p w:rsidR="00802120" w:rsidRPr="001F1B89" w:rsidRDefault="00802120" w:rsidP="001F1B89">
      <w:pPr>
        <w:spacing w:line="360" w:lineRule="auto"/>
        <w:jc w:val="both"/>
        <w:rPr>
          <w:rFonts w:asciiTheme="majorBidi" w:hAnsiTheme="majorBidi" w:cstheme="majorBidi"/>
          <w:sz w:val="32"/>
          <w:rtl/>
        </w:rPr>
      </w:pPr>
    </w:p>
    <w:p w:rsidR="001F1B89" w:rsidRPr="001F1B89" w:rsidRDefault="001F1B89" w:rsidP="001F1B89">
      <w:pPr>
        <w:spacing w:line="360" w:lineRule="auto"/>
        <w:jc w:val="both"/>
        <w:rPr>
          <w:rFonts w:asciiTheme="majorBidi" w:hAnsiTheme="majorBidi" w:cstheme="majorBidi"/>
          <w:sz w:val="32"/>
          <w:rtl/>
        </w:rPr>
      </w:pPr>
    </w:p>
    <w:p w:rsidR="008A5023" w:rsidRPr="008522E3" w:rsidRDefault="00645EFC" w:rsidP="001F1B89">
      <w:pPr>
        <w:spacing w:line="360" w:lineRule="auto"/>
        <w:jc w:val="both"/>
        <w:rPr>
          <w:rFonts w:asciiTheme="majorBidi" w:hAnsiTheme="majorBidi" w:cstheme="majorBidi"/>
          <w:b/>
          <w:bCs/>
          <w:sz w:val="40"/>
          <w:szCs w:val="40"/>
          <w:rtl/>
        </w:rPr>
      </w:pPr>
      <w:r w:rsidRPr="008522E3">
        <w:rPr>
          <w:rFonts w:asciiTheme="majorBidi" w:hAnsiTheme="majorBidi" w:cstheme="majorBidi"/>
          <w:b/>
          <w:bCs/>
          <w:sz w:val="40"/>
          <w:szCs w:val="40"/>
          <w:rtl/>
        </w:rPr>
        <w:t>في مقدمات استئناف علم الكلام</w:t>
      </w:r>
    </w:p>
    <w:p w:rsidR="008522E3" w:rsidRDefault="008522E3" w:rsidP="001F1B89">
      <w:pPr>
        <w:spacing w:line="360" w:lineRule="auto"/>
        <w:jc w:val="both"/>
        <w:rPr>
          <w:rFonts w:asciiTheme="majorBidi" w:hAnsiTheme="majorBidi" w:cstheme="majorBidi"/>
          <w:sz w:val="32"/>
          <w:rtl/>
        </w:rPr>
      </w:pPr>
    </w:p>
    <w:p w:rsidR="00802120" w:rsidRPr="008522E3" w:rsidRDefault="001F1B89" w:rsidP="001F1B89">
      <w:pPr>
        <w:spacing w:line="360" w:lineRule="auto"/>
        <w:jc w:val="both"/>
        <w:rPr>
          <w:rFonts w:asciiTheme="majorBidi" w:hAnsiTheme="majorBidi" w:cstheme="majorBidi"/>
          <w:sz w:val="24"/>
          <w:szCs w:val="24"/>
          <w:rtl/>
        </w:rPr>
      </w:pPr>
      <w:r w:rsidRPr="008522E3">
        <w:rPr>
          <w:rFonts w:asciiTheme="majorBidi" w:hAnsiTheme="majorBidi" w:cstheme="majorBidi"/>
          <w:sz w:val="24"/>
          <w:szCs w:val="24"/>
          <w:rtl/>
        </w:rPr>
        <w:t xml:space="preserve">ذ. </w:t>
      </w:r>
      <w:r w:rsidR="00802120" w:rsidRPr="008522E3">
        <w:rPr>
          <w:rFonts w:asciiTheme="majorBidi" w:hAnsiTheme="majorBidi" w:cstheme="majorBidi"/>
          <w:sz w:val="24"/>
          <w:szCs w:val="24"/>
          <w:rtl/>
        </w:rPr>
        <w:t>لشقر م</w:t>
      </w:r>
      <w:r w:rsidR="008522E3">
        <w:rPr>
          <w:rFonts w:asciiTheme="majorBidi" w:hAnsiTheme="majorBidi" w:cstheme="majorBidi"/>
          <w:sz w:val="24"/>
          <w:szCs w:val="24"/>
          <w:rtl/>
        </w:rPr>
        <w:t>حم</w:t>
      </w:r>
      <w:r w:rsidR="008522E3">
        <w:rPr>
          <w:rFonts w:asciiTheme="majorBidi" w:hAnsiTheme="majorBidi" w:cstheme="majorBidi" w:hint="cs"/>
          <w:sz w:val="24"/>
          <w:szCs w:val="24"/>
          <w:rtl/>
        </w:rPr>
        <w:t>د</w:t>
      </w:r>
    </w:p>
    <w:p w:rsidR="00802120" w:rsidRPr="008522E3" w:rsidRDefault="00802120" w:rsidP="001F1B89">
      <w:pPr>
        <w:spacing w:line="360" w:lineRule="auto"/>
        <w:jc w:val="both"/>
        <w:rPr>
          <w:rFonts w:asciiTheme="majorBidi" w:hAnsiTheme="majorBidi" w:cstheme="majorBidi"/>
          <w:sz w:val="24"/>
          <w:szCs w:val="24"/>
          <w:rtl/>
        </w:rPr>
      </w:pPr>
      <w:r w:rsidRPr="008522E3">
        <w:rPr>
          <w:rFonts w:asciiTheme="majorBidi" w:hAnsiTheme="majorBidi" w:cstheme="majorBidi"/>
          <w:sz w:val="24"/>
          <w:szCs w:val="24"/>
          <w:rtl/>
        </w:rPr>
        <w:t>عضو فريق البحث في الفلسفة الإسلامية</w:t>
      </w:r>
    </w:p>
    <w:p w:rsidR="00802120" w:rsidRPr="008522E3" w:rsidRDefault="00802120" w:rsidP="001F1B89">
      <w:pPr>
        <w:spacing w:line="360" w:lineRule="auto"/>
        <w:jc w:val="both"/>
        <w:rPr>
          <w:rFonts w:asciiTheme="majorBidi" w:hAnsiTheme="majorBidi" w:cstheme="majorBidi"/>
          <w:sz w:val="24"/>
          <w:szCs w:val="24"/>
          <w:rtl/>
        </w:rPr>
      </w:pPr>
      <w:r w:rsidRPr="008522E3">
        <w:rPr>
          <w:rFonts w:asciiTheme="majorBidi" w:hAnsiTheme="majorBidi" w:cstheme="majorBidi"/>
          <w:sz w:val="24"/>
          <w:szCs w:val="24"/>
          <w:rtl/>
        </w:rPr>
        <w:t>كلية الآداب والعلوم الإنسانية</w:t>
      </w:r>
    </w:p>
    <w:p w:rsidR="001F1B89" w:rsidRPr="008522E3" w:rsidRDefault="00802120" w:rsidP="001F1B89">
      <w:pPr>
        <w:spacing w:line="360" w:lineRule="auto"/>
        <w:jc w:val="both"/>
        <w:rPr>
          <w:rFonts w:asciiTheme="majorBidi" w:hAnsiTheme="majorBidi" w:cstheme="majorBidi"/>
          <w:sz w:val="24"/>
          <w:szCs w:val="24"/>
          <w:rtl/>
        </w:rPr>
      </w:pPr>
      <w:r w:rsidRPr="008522E3">
        <w:rPr>
          <w:rFonts w:asciiTheme="majorBidi" w:hAnsiTheme="majorBidi" w:cstheme="majorBidi"/>
          <w:sz w:val="24"/>
          <w:szCs w:val="24"/>
          <w:rtl/>
        </w:rPr>
        <w:t xml:space="preserve">جامعة مولاي إسماعيل </w:t>
      </w:r>
    </w:p>
    <w:p w:rsidR="00802120" w:rsidRPr="008522E3" w:rsidRDefault="00802120" w:rsidP="001F1B89">
      <w:pPr>
        <w:spacing w:line="360" w:lineRule="auto"/>
        <w:jc w:val="both"/>
        <w:rPr>
          <w:rFonts w:asciiTheme="majorBidi" w:hAnsiTheme="majorBidi" w:cstheme="majorBidi"/>
          <w:sz w:val="24"/>
          <w:szCs w:val="24"/>
          <w:rtl/>
        </w:rPr>
      </w:pPr>
      <w:r w:rsidRPr="008522E3">
        <w:rPr>
          <w:rFonts w:asciiTheme="majorBidi" w:hAnsiTheme="majorBidi" w:cstheme="majorBidi"/>
          <w:sz w:val="24"/>
          <w:szCs w:val="24"/>
          <w:rtl/>
        </w:rPr>
        <w:t xml:space="preserve">مكناس </w:t>
      </w:r>
    </w:p>
    <w:p w:rsidR="001F1B89" w:rsidRPr="001F1B89" w:rsidRDefault="001F1B89" w:rsidP="001F1B89">
      <w:pPr>
        <w:spacing w:line="360" w:lineRule="auto"/>
        <w:jc w:val="both"/>
        <w:rPr>
          <w:rFonts w:asciiTheme="majorBidi" w:hAnsiTheme="majorBidi" w:cstheme="majorBidi"/>
          <w:b/>
          <w:bCs/>
          <w:sz w:val="32"/>
          <w:rtl/>
        </w:rPr>
      </w:pPr>
    </w:p>
    <w:p w:rsidR="00802120" w:rsidRPr="001F1B89" w:rsidRDefault="00802120" w:rsidP="001F1B89">
      <w:pPr>
        <w:spacing w:line="360" w:lineRule="auto"/>
        <w:jc w:val="both"/>
        <w:rPr>
          <w:rFonts w:asciiTheme="majorBidi" w:hAnsiTheme="majorBidi" w:cstheme="majorBidi"/>
          <w:b/>
          <w:bCs/>
          <w:sz w:val="32"/>
          <w:rtl/>
        </w:rPr>
      </w:pPr>
      <w:r w:rsidRPr="001F1B89">
        <w:rPr>
          <w:rFonts w:asciiTheme="majorBidi" w:hAnsiTheme="majorBidi" w:cstheme="majorBidi"/>
          <w:b/>
          <w:bCs/>
          <w:sz w:val="32"/>
          <w:rtl/>
        </w:rPr>
        <w:t>مقدمة:</w:t>
      </w:r>
    </w:p>
    <w:p w:rsidR="00126DB4" w:rsidRPr="001F1B89" w:rsidRDefault="00126DB4"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نسائل ونعالج </w:t>
      </w:r>
      <w:r w:rsidR="002E0FA6" w:rsidRPr="001F1B89">
        <w:rPr>
          <w:rFonts w:asciiTheme="majorBidi" w:hAnsiTheme="majorBidi" w:cstheme="majorBidi"/>
          <w:sz w:val="32"/>
          <w:rtl/>
        </w:rPr>
        <w:t xml:space="preserve">في هذه المقالة علم </w:t>
      </w:r>
      <w:r w:rsidRPr="001F1B89">
        <w:rPr>
          <w:rFonts w:asciiTheme="majorBidi" w:hAnsiTheme="majorBidi" w:cstheme="majorBidi"/>
          <w:sz w:val="32"/>
          <w:rtl/>
        </w:rPr>
        <w:t>الكلام الذي تشكل تاريخيا في عداء مع ال</w:t>
      </w:r>
      <w:r w:rsidR="002E0FA6" w:rsidRPr="001F1B89">
        <w:rPr>
          <w:rFonts w:asciiTheme="majorBidi" w:hAnsiTheme="majorBidi" w:cstheme="majorBidi"/>
          <w:sz w:val="32"/>
          <w:rtl/>
        </w:rPr>
        <w:t>حنابلة المتعصبين، والذين اعتقدوا</w:t>
      </w:r>
      <w:r w:rsidRPr="001F1B89">
        <w:rPr>
          <w:rFonts w:asciiTheme="majorBidi" w:hAnsiTheme="majorBidi" w:cstheme="majorBidi"/>
          <w:sz w:val="32"/>
          <w:rtl/>
        </w:rPr>
        <w:t xml:space="preserve"> أن الكلام الإلهي مكتف بذاته وأزلي وغير مخلوق.</w:t>
      </w:r>
      <w:r w:rsidR="00C83B68" w:rsidRPr="001F1B89">
        <w:rPr>
          <w:rFonts w:asciiTheme="majorBidi" w:hAnsiTheme="majorBidi" w:cstheme="majorBidi"/>
          <w:sz w:val="32"/>
          <w:rtl/>
        </w:rPr>
        <w:t xml:space="preserve">ففي الوقت الذي كان فيه </w:t>
      </w:r>
      <w:r w:rsidRPr="001F1B89">
        <w:rPr>
          <w:rFonts w:asciiTheme="majorBidi" w:hAnsiTheme="majorBidi" w:cstheme="majorBidi"/>
          <w:sz w:val="32"/>
          <w:rtl/>
        </w:rPr>
        <w:t xml:space="preserve">الحنابلة ضد بناء </w:t>
      </w:r>
      <w:r w:rsidR="00C83B68" w:rsidRPr="001F1B89">
        <w:rPr>
          <w:rFonts w:asciiTheme="majorBidi" w:hAnsiTheme="majorBidi" w:cstheme="majorBidi"/>
          <w:sz w:val="32"/>
          <w:rtl/>
        </w:rPr>
        <w:t xml:space="preserve">أي </w:t>
      </w:r>
      <w:r w:rsidRPr="001F1B89">
        <w:rPr>
          <w:rFonts w:asciiTheme="majorBidi" w:hAnsiTheme="majorBidi" w:cstheme="majorBidi"/>
          <w:sz w:val="32"/>
          <w:rtl/>
        </w:rPr>
        <w:t>خطاب حجاج</w:t>
      </w:r>
      <w:r w:rsidR="00C83B68" w:rsidRPr="001F1B89">
        <w:rPr>
          <w:rFonts w:asciiTheme="majorBidi" w:hAnsiTheme="majorBidi" w:cstheme="majorBidi"/>
          <w:sz w:val="32"/>
          <w:rtl/>
        </w:rPr>
        <w:t>ي انطلاقا من النص، عدد المتكلمة</w:t>
      </w:r>
      <w:r w:rsidRPr="001F1B89">
        <w:rPr>
          <w:rFonts w:asciiTheme="majorBidi" w:hAnsiTheme="majorBidi" w:cstheme="majorBidi"/>
          <w:sz w:val="32"/>
          <w:rtl/>
        </w:rPr>
        <w:t xml:space="preserve"> الحجج والأدلة المستنبطة المدافعة عن الدين.</w:t>
      </w:r>
      <w:r w:rsidR="00645EFC" w:rsidRPr="001F1B89">
        <w:rPr>
          <w:rFonts w:asciiTheme="majorBidi" w:hAnsiTheme="majorBidi" w:cstheme="majorBidi"/>
          <w:sz w:val="32"/>
          <w:rtl/>
        </w:rPr>
        <w:t xml:space="preserve"> (</w:t>
      </w:r>
      <w:r w:rsidR="00645EFC" w:rsidRPr="001F1B89">
        <w:rPr>
          <w:rStyle w:val="Appelnotedebasdep"/>
          <w:rFonts w:asciiTheme="majorBidi" w:hAnsiTheme="majorBidi" w:cstheme="majorBidi"/>
          <w:sz w:val="32"/>
          <w:rtl/>
        </w:rPr>
        <w:footnoteReference w:id="2"/>
      </w:r>
      <w:r w:rsidR="00645EFC" w:rsidRPr="001F1B89">
        <w:rPr>
          <w:rFonts w:asciiTheme="majorBidi" w:hAnsiTheme="majorBidi" w:cstheme="majorBidi"/>
          <w:sz w:val="32"/>
          <w:rtl/>
        </w:rPr>
        <w:t>)</w:t>
      </w:r>
      <w:r w:rsidR="00065C52" w:rsidRPr="001F1B89">
        <w:rPr>
          <w:rFonts w:asciiTheme="majorBidi" w:hAnsiTheme="majorBidi" w:cstheme="majorBidi"/>
          <w:sz w:val="32"/>
          <w:rtl/>
        </w:rPr>
        <w:t xml:space="preserve">من حيث البناء، ننبه على أن اشتغالنا سيتوزع </w:t>
      </w:r>
      <w:r w:rsidRPr="001F1B89">
        <w:rPr>
          <w:rFonts w:asciiTheme="majorBidi" w:hAnsiTheme="majorBidi" w:cstheme="majorBidi"/>
          <w:sz w:val="32"/>
          <w:rtl/>
        </w:rPr>
        <w:t xml:space="preserve">بين لحظتين، الأولى هي توصيف تاريخي لمسار الكلام، والثانية عبارة عن دروس تاريخ الكلام، </w:t>
      </w:r>
      <w:r w:rsidR="008A5023" w:rsidRPr="001F1B89">
        <w:rPr>
          <w:rFonts w:asciiTheme="majorBidi" w:hAnsiTheme="majorBidi" w:cstheme="majorBidi"/>
          <w:sz w:val="32"/>
          <w:rtl/>
        </w:rPr>
        <w:t>حيث س</w:t>
      </w:r>
      <w:r w:rsidRPr="001F1B89">
        <w:rPr>
          <w:rFonts w:asciiTheme="majorBidi" w:hAnsiTheme="majorBidi" w:cstheme="majorBidi"/>
          <w:sz w:val="32"/>
          <w:rtl/>
        </w:rPr>
        <w:t xml:space="preserve">نتوقف في مستوى أول عند </w:t>
      </w:r>
      <w:r w:rsidR="008A5023" w:rsidRPr="001F1B89">
        <w:rPr>
          <w:rFonts w:asciiTheme="majorBidi" w:hAnsiTheme="majorBidi" w:cstheme="majorBidi"/>
          <w:sz w:val="32"/>
          <w:rtl/>
        </w:rPr>
        <w:t>بعض ال</w:t>
      </w:r>
      <w:r w:rsidRPr="001F1B89">
        <w:rPr>
          <w:rFonts w:asciiTheme="majorBidi" w:hAnsiTheme="majorBidi" w:cstheme="majorBidi"/>
          <w:sz w:val="32"/>
          <w:rtl/>
        </w:rPr>
        <w:t xml:space="preserve">ملامح </w:t>
      </w:r>
      <w:r w:rsidR="008A5023" w:rsidRPr="001F1B89">
        <w:rPr>
          <w:rFonts w:asciiTheme="majorBidi" w:hAnsiTheme="majorBidi" w:cstheme="majorBidi"/>
          <w:sz w:val="32"/>
          <w:rtl/>
        </w:rPr>
        <w:t>التي دمغت</w:t>
      </w:r>
      <w:r w:rsidR="002E0FA6" w:rsidRPr="001F1B89">
        <w:rPr>
          <w:rFonts w:asciiTheme="majorBidi" w:hAnsiTheme="majorBidi" w:cstheme="majorBidi"/>
          <w:sz w:val="32"/>
          <w:rtl/>
        </w:rPr>
        <w:t xml:space="preserve">، في تصورنا،علم </w:t>
      </w:r>
      <w:r w:rsidRPr="001F1B89">
        <w:rPr>
          <w:rFonts w:asciiTheme="majorBidi" w:hAnsiTheme="majorBidi" w:cstheme="majorBidi"/>
          <w:sz w:val="32"/>
          <w:rtl/>
        </w:rPr>
        <w:t>الكلام القديم</w:t>
      </w:r>
      <w:r w:rsidR="008A5023" w:rsidRPr="001F1B89">
        <w:rPr>
          <w:rFonts w:asciiTheme="majorBidi" w:hAnsiTheme="majorBidi" w:cstheme="majorBidi"/>
          <w:sz w:val="32"/>
          <w:rtl/>
        </w:rPr>
        <w:t xml:space="preserve"> بوسم لم يزل</w:t>
      </w:r>
      <w:r w:rsidRPr="001F1B89">
        <w:rPr>
          <w:rFonts w:asciiTheme="majorBidi" w:hAnsiTheme="majorBidi" w:cstheme="majorBidi"/>
          <w:sz w:val="32"/>
          <w:rtl/>
        </w:rPr>
        <w:t>، ثم في مستوى ثان عند الصور الممكنة للكلام الجديد.</w:t>
      </w:r>
      <w:r w:rsidR="00C83B68" w:rsidRPr="001F1B89">
        <w:rPr>
          <w:rFonts w:asciiTheme="majorBidi" w:hAnsiTheme="majorBidi" w:cstheme="majorBidi"/>
          <w:sz w:val="32"/>
          <w:rtl/>
        </w:rPr>
        <w:t xml:space="preserve"> إن التوصيف الجيد لتاريخ الكلام، في اعتقادنا المتواضع، قد يمثل المدخل الممهد الأمثل لاستئناف القول الكلامي</w:t>
      </w:r>
      <w:r w:rsidR="009A546D" w:rsidRPr="001F1B89">
        <w:rPr>
          <w:rFonts w:asciiTheme="majorBidi" w:hAnsiTheme="majorBidi" w:cstheme="majorBidi"/>
          <w:sz w:val="32"/>
          <w:rtl/>
        </w:rPr>
        <w:t>(</w:t>
      </w:r>
      <w:r w:rsidR="009A546D" w:rsidRPr="001F1B89">
        <w:rPr>
          <w:rStyle w:val="Appelnotedebasdep"/>
          <w:rFonts w:asciiTheme="majorBidi" w:hAnsiTheme="majorBidi" w:cstheme="majorBidi"/>
          <w:sz w:val="32"/>
          <w:rtl/>
        </w:rPr>
        <w:footnoteReference w:id="3"/>
      </w:r>
      <w:r w:rsidR="009A546D" w:rsidRPr="001F1B89">
        <w:rPr>
          <w:rFonts w:asciiTheme="majorBidi" w:hAnsiTheme="majorBidi" w:cstheme="majorBidi"/>
          <w:sz w:val="32"/>
          <w:rtl/>
        </w:rPr>
        <w:t>)</w:t>
      </w:r>
      <w:r w:rsidR="00C83B68" w:rsidRPr="001F1B89">
        <w:rPr>
          <w:rFonts w:asciiTheme="majorBidi" w:hAnsiTheme="majorBidi" w:cstheme="majorBidi"/>
          <w:sz w:val="32"/>
          <w:rtl/>
        </w:rPr>
        <w:t>. كخيارات منهجية أقول عن هذه الورقات أنها</w:t>
      </w:r>
      <w:r w:rsidR="00065C52" w:rsidRPr="001F1B89">
        <w:rPr>
          <w:rFonts w:asciiTheme="majorBidi" w:hAnsiTheme="majorBidi" w:cstheme="majorBidi"/>
          <w:sz w:val="32"/>
          <w:rtl/>
        </w:rPr>
        <w:t>،</w:t>
      </w:r>
      <w:r w:rsidR="00C83B68" w:rsidRPr="001F1B89">
        <w:rPr>
          <w:rFonts w:asciiTheme="majorBidi" w:hAnsiTheme="majorBidi" w:cstheme="majorBidi"/>
          <w:sz w:val="32"/>
          <w:rtl/>
        </w:rPr>
        <w:t xml:space="preserve"> تتخذ من الوصف سبيلا لبناء </w:t>
      </w:r>
      <w:r w:rsidR="00C83B68" w:rsidRPr="001F1B89">
        <w:rPr>
          <w:rFonts w:asciiTheme="majorBidi" w:hAnsiTheme="majorBidi" w:cstheme="majorBidi"/>
          <w:sz w:val="32"/>
          <w:rtl/>
        </w:rPr>
        <w:lastRenderedPageBreak/>
        <w:t>مقاربة استشكالية</w:t>
      </w:r>
      <w:r w:rsidR="00065C52" w:rsidRPr="001F1B89">
        <w:rPr>
          <w:rFonts w:asciiTheme="majorBidi" w:hAnsiTheme="majorBidi" w:cstheme="majorBidi"/>
          <w:sz w:val="32"/>
          <w:rtl/>
        </w:rPr>
        <w:t xml:space="preserve">، كما </w:t>
      </w:r>
      <w:r w:rsidR="00C83B68" w:rsidRPr="001F1B89">
        <w:rPr>
          <w:rFonts w:asciiTheme="majorBidi" w:hAnsiTheme="majorBidi" w:cstheme="majorBidi"/>
          <w:sz w:val="32"/>
          <w:rtl/>
        </w:rPr>
        <w:t>لا تطمع لتقديم أجوبة بقدر ما ترسم سبلا ممكنة ومحتملة لاستئناف القول الكلامي مجددا في فضاء الثقافة الإسلامية.</w:t>
      </w:r>
    </w:p>
    <w:p w:rsidR="0029516B" w:rsidRPr="001F1B89" w:rsidRDefault="0029516B" w:rsidP="001F1B89">
      <w:pPr>
        <w:spacing w:line="360" w:lineRule="auto"/>
        <w:jc w:val="both"/>
        <w:rPr>
          <w:rFonts w:asciiTheme="majorBidi" w:hAnsiTheme="majorBidi" w:cstheme="majorBidi"/>
          <w:sz w:val="32"/>
          <w:rtl/>
        </w:rPr>
      </w:pPr>
    </w:p>
    <w:p w:rsidR="0029516B" w:rsidRPr="001F1B89" w:rsidRDefault="0029516B" w:rsidP="001F1B89">
      <w:pPr>
        <w:pStyle w:val="Paragraphedeliste"/>
        <w:numPr>
          <w:ilvl w:val="0"/>
          <w:numId w:val="1"/>
        </w:numPr>
        <w:spacing w:line="360" w:lineRule="auto"/>
        <w:jc w:val="both"/>
        <w:rPr>
          <w:rFonts w:asciiTheme="majorBidi" w:hAnsiTheme="majorBidi" w:cstheme="majorBidi"/>
          <w:b/>
          <w:bCs/>
          <w:sz w:val="32"/>
        </w:rPr>
      </w:pPr>
      <w:r w:rsidRPr="001F1B89">
        <w:rPr>
          <w:rFonts w:asciiTheme="majorBidi" w:hAnsiTheme="majorBidi" w:cstheme="majorBidi"/>
          <w:b/>
          <w:bCs/>
          <w:sz w:val="32"/>
          <w:rtl/>
        </w:rPr>
        <w:t>توصيف تاريخي لمسار علم الكلام:</w:t>
      </w:r>
    </w:p>
    <w:p w:rsidR="00FA2BAF" w:rsidRPr="001F1B89" w:rsidRDefault="00065C52"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الثابت تاريخيا أن جزيرة العرب لم تكن تملك سوابق ثقافية إذ لا وجود لتقليد ثقافي حضاري راسخ في جزيرة ما قبل الإسلام، وذلك خلافا لما كان عليه حال المسيحية التي ولدت في سياق هيليني خالص حيث أن لقاء الإنجيل وأفلاطون والحكمة القديمة قد تم حتى قبل ظهور المسيحية(</w:t>
      </w:r>
      <w:r w:rsidRPr="001F1B89">
        <w:rPr>
          <w:rStyle w:val="Appelnotedebasdep"/>
          <w:rFonts w:asciiTheme="majorBidi" w:hAnsiTheme="majorBidi" w:cstheme="majorBidi"/>
          <w:sz w:val="32"/>
          <w:rtl/>
        </w:rPr>
        <w:footnoteReference w:id="4"/>
      </w:r>
      <w:r w:rsidRPr="001F1B89">
        <w:rPr>
          <w:rFonts w:asciiTheme="majorBidi" w:hAnsiTheme="majorBidi" w:cstheme="majorBidi"/>
          <w:sz w:val="32"/>
          <w:rtl/>
        </w:rPr>
        <w:t xml:space="preserve">). لذلك نسجل أنه </w:t>
      </w:r>
      <w:r w:rsidR="00FA2BAF" w:rsidRPr="001F1B89">
        <w:rPr>
          <w:rFonts w:asciiTheme="majorBidi" w:hAnsiTheme="majorBidi" w:cstheme="majorBidi"/>
          <w:sz w:val="32"/>
          <w:rtl/>
        </w:rPr>
        <w:t xml:space="preserve">انطلاقا من القرآن </w:t>
      </w:r>
      <w:r w:rsidRPr="001F1B89">
        <w:rPr>
          <w:rFonts w:asciiTheme="majorBidi" w:hAnsiTheme="majorBidi" w:cstheme="majorBidi"/>
          <w:sz w:val="32"/>
          <w:rtl/>
        </w:rPr>
        <w:t xml:space="preserve">الكريم، </w:t>
      </w:r>
      <w:r w:rsidR="00FA2BAF" w:rsidRPr="001F1B89">
        <w:rPr>
          <w:rFonts w:asciiTheme="majorBidi" w:hAnsiTheme="majorBidi" w:cstheme="majorBidi"/>
          <w:sz w:val="32"/>
          <w:rtl/>
        </w:rPr>
        <w:t>كان هناك مسار تشكل تدريجي "للعلوم الإسلامية" التي ظهرت في المدينة</w:t>
      </w:r>
      <w:r w:rsidR="00A007D6" w:rsidRPr="001F1B89">
        <w:rPr>
          <w:rFonts w:asciiTheme="majorBidi" w:hAnsiTheme="majorBidi" w:cstheme="majorBidi"/>
          <w:sz w:val="32"/>
          <w:rtl/>
        </w:rPr>
        <w:t>(</w:t>
      </w:r>
      <w:r w:rsidR="003C540A" w:rsidRPr="001F1B89">
        <w:rPr>
          <w:rStyle w:val="Appelnotedebasdep"/>
          <w:rFonts w:asciiTheme="majorBidi" w:hAnsiTheme="majorBidi" w:cstheme="majorBidi"/>
          <w:sz w:val="32"/>
          <w:rtl/>
        </w:rPr>
        <w:footnoteReference w:id="5"/>
      </w:r>
      <w:r w:rsidR="00A007D6" w:rsidRPr="001F1B89">
        <w:rPr>
          <w:rFonts w:asciiTheme="majorBidi" w:hAnsiTheme="majorBidi" w:cstheme="majorBidi"/>
          <w:sz w:val="32"/>
          <w:rtl/>
        </w:rPr>
        <w:t>)</w:t>
      </w:r>
      <w:r w:rsidR="00FA2BAF" w:rsidRPr="001F1B89">
        <w:rPr>
          <w:rFonts w:asciiTheme="majorBidi" w:hAnsiTheme="majorBidi" w:cstheme="majorBidi"/>
          <w:sz w:val="32"/>
          <w:rtl/>
        </w:rPr>
        <w:t xml:space="preserve">. </w:t>
      </w:r>
    </w:p>
    <w:p w:rsidR="00FA2BAF" w:rsidRPr="001F1B89" w:rsidRDefault="00AF2837"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إذا كانت المسيحية منفتحة منذ ميلادها على الفكر اليوناني والقانون الروماني، فإن </w:t>
      </w:r>
      <w:r w:rsidR="00FA2BAF" w:rsidRPr="001F1B89">
        <w:rPr>
          <w:rFonts w:asciiTheme="majorBidi" w:hAnsiTheme="majorBidi" w:cstheme="majorBidi"/>
          <w:sz w:val="32"/>
          <w:rtl/>
        </w:rPr>
        <w:t xml:space="preserve">القرآن بالنسبة لناقله يقدم نفسه كعودة للحنفية الإبراهيمية وللرسالة الإلهية الأصيلة. </w:t>
      </w:r>
      <w:r w:rsidRPr="001F1B89">
        <w:rPr>
          <w:rFonts w:asciiTheme="majorBidi" w:hAnsiTheme="majorBidi" w:cstheme="majorBidi"/>
          <w:sz w:val="32"/>
          <w:rtl/>
        </w:rPr>
        <w:t xml:space="preserve">زيادة في البسط نقول أنه لفهم القرآن، بوصفه خطابا إلهيا مطلقا، لا يجب العودة لتشريعات سابقة غير معترف بها سواء كانت ديانات أو فلسفة. </w:t>
      </w:r>
      <w:r w:rsidR="001F5A7B" w:rsidRPr="001F1B89">
        <w:rPr>
          <w:rFonts w:asciiTheme="majorBidi" w:hAnsiTheme="majorBidi" w:cstheme="majorBidi"/>
          <w:sz w:val="32"/>
          <w:rtl/>
        </w:rPr>
        <w:t xml:space="preserve">في مجاله الحيوي الخاص، وعلى أرضه الخاصة، وتوافقا مع جوهره وتوجهاته التي ولدت معه، ووفق مقولاته وحدوده، </w:t>
      </w:r>
      <w:r w:rsidR="00B0758E" w:rsidRPr="001F1B89">
        <w:rPr>
          <w:rFonts w:asciiTheme="majorBidi" w:hAnsiTheme="majorBidi" w:cstheme="majorBidi"/>
          <w:sz w:val="32"/>
          <w:rtl/>
        </w:rPr>
        <w:t>بدأ الفكر الإسلام</w:t>
      </w:r>
      <w:r w:rsidR="00FA2BAF" w:rsidRPr="001F1B89">
        <w:rPr>
          <w:rFonts w:asciiTheme="majorBidi" w:hAnsiTheme="majorBidi" w:cstheme="majorBidi"/>
          <w:sz w:val="32"/>
          <w:rtl/>
        </w:rPr>
        <w:t xml:space="preserve">ي في تشييد (من خلال/ وحول) القرآن </w:t>
      </w:r>
      <w:r w:rsidR="00B0758E" w:rsidRPr="001F1B89">
        <w:rPr>
          <w:rFonts w:asciiTheme="majorBidi" w:hAnsiTheme="majorBidi" w:cstheme="majorBidi"/>
          <w:sz w:val="32"/>
          <w:rtl/>
        </w:rPr>
        <w:t xml:space="preserve">ما يصطلح عليه </w:t>
      </w:r>
      <w:r w:rsidR="00FA2BAF" w:rsidRPr="001F1B89">
        <w:rPr>
          <w:rFonts w:asciiTheme="majorBidi" w:hAnsiTheme="majorBidi" w:cstheme="majorBidi"/>
          <w:sz w:val="32"/>
          <w:rtl/>
        </w:rPr>
        <w:t>"العلوم الإسلامية". باستثناء الأمثال والشعر، فالأدب العربي في شقه النثري الشاسع عرف انطلاقته مع القرآن وارتبط بالإحالة عليه.</w:t>
      </w:r>
      <w:r w:rsidR="00D45671" w:rsidRPr="001F1B89">
        <w:rPr>
          <w:rFonts w:asciiTheme="majorBidi" w:hAnsiTheme="majorBidi" w:cstheme="majorBidi"/>
          <w:sz w:val="32"/>
          <w:rtl/>
        </w:rPr>
        <w:t xml:space="preserve"> (</w:t>
      </w:r>
      <w:r w:rsidR="00D45671" w:rsidRPr="001F1B89">
        <w:rPr>
          <w:rStyle w:val="Appelnotedebasdep"/>
          <w:rFonts w:asciiTheme="majorBidi" w:hAnsiTheme="majorBidi" w:cstheme="majorBidi"/>
          <w:sz w:val="32"/>
          <w:rtl/>
        </w:rPr>
        <w:footnoteReference w:id="6"/>
      </w:r>
      <w:r w:rsidR="00D45671" w:rsidRPr="001F1B89">
        <w:rPr>
          <w:rFonts w:asciiTheme="majorBidi" w:hAnsiTheme="majorBidi" w:cstheme="majorBidi"/>
          <w:sz w:val="32"/>
          <w:rtl/>
        </w:rPr>
        <w:t>)</w:t>
      </w:r>
    </w:p>
    <w:p w:rsidR="00FA2BAF" w:rsidRPr="001F1B89" w:rsidRDefault="001F5A7B" w:rsidP="00280272">
      <w:pPr>
        <w:spacing w:line="360" w:lineRule="auto"/>
        <w:jc w:val="both"/>
        <w:rPr>
          <w:rFonts w:asciiTheme="majorBidi" w:hAnsiTheme="majorBidi" w:cstheme="majorBidi"/>
          <w:sz w:val="32"/>
          <w:rtl/>
        </w:rPr>
      </w:pPr>
      <w:r w:rsidRPr="001F1B89">
        <w:rPr>
          <w:rFonts w:asciiTheme="majorBidi" w:hAnsiTheme="majorBidi" w:cstheme="majorBidi"/>
          <w:sz w:val="32"/>
          <w:rtl/>
        </w:rPr>
        <w:t>في صورة لافتة</w:t>
      </w:r>
      <w:r w:rsidR="00D45671" w:rsidRPr="001F1B89">
        <w:rPr>
          <w:rFonts w:asciiTheme="majorBidi" w:hAnsiTheme="majorBidi" w:cstheme="majorBidi"/>
          <w:sz w:val="32"/>
          <w:rtl/>
        </w:rPr>
        <w:t xml:space="preserve">تكشف عن مدى </w:t>
      </w:r>
      <w:r w:rsidR="0087509F" w:rsidRPr="001F1B89">
        <w:rPr>
          <w:rFonts w:asciiTheme="majorBidi" w:hAnsiTheme="majorBidi" w:cstheme="majorBidi"/>
          <w:sz w:val="32"/>
          <w:rtl/>
        </w:rPr>
        <w:t>أهمية النص المقدس وأولويته</w:t>
      </w:r>
      <w:r w:rsidR="00D45671" w:rsidRPr="001F1B89">
        <w:rPr>
          <w:rFonts w:asciiTheme="majorBidi" w:hAnsiTheme="majorBidi" w:cstheme="majorBidi"/>
          <w:sz w:val="32"/>
          <w:rtl/>
        </w:rPr>
        <w:t xml:space="preserve"> في الثقافة الإسلامية</w:t>
      </w:r>
      <w:r w:rsidRPr="001F1B89">
        <w:rPr>
          <w:rFonts w:asciiTheme="majorBidi" w:hAnsiTheme="majorBidi" w:cstheme="majorBidi"/>
          <w:sz w:val="32"/>
          <w:rtl/>
        </w:rPr>
        <w:t xml:space="preserve">، تناسلت العلوم الإسلامية لتشكل نسيجا يلف </w:t>
      </w:r>
      <w:r w:rsidR="0087509F" w:rsidRPr="001F1B89">
        <w:rPr>
          <w:rFonts w:asciiTheme="majorBidi" w:hAnsiTheme="majorBidi" w:cstheme="majorBidi"/>
          <w:sz w:val="32"/>
          <w:rtl/>
        </w:rPr>
        <w:t>القرآن، حيث</w:t>
      </w:r>
      <w:r w:rsidR="00FA2BAF" w:rsidRPr="001F1B89">
        <w:rPr>
          <w:rFonts w:asciiTheme="majorBidi" w:hAnsiTheme="majorBidi" w:cstheme="majorBidi"/>
          <w:sz w:val="32"/>
          <w:rtl/>
        </w:rPr>
        <w:t xml:space="preserve"> ابتكر </w:t>
      </w:r>
      <w:r w:rsidR="0087509F" w:rsidRPr="001F1B89">
        <w:rPr>
          <w:rFonts w:asciiTheme="majorBidi" w:hAnsiTheme="majorBidi" w:cstheme="majorBidi"/>
          <w:sz w:val="32"/>
          <w:rtl/>
        </w:rPr>
        <w:t xml:space="preserve">النحو </w:t>
      </w:r>
      <w:r w:rsidR="00A017CB" w:rsidRPr="001F1B89">
        <w:rPr>
          <w:rFonts w:asciiTheme="majorBidi" w:hAnsiTheme="majorBidi" w:cstheme="majorBidi"/>
          <w:sz w:val="32"/>
          <w:rtl/>
        </w:rPr>
        <w:t>من طرف غير العرب (سيبويه) ليقرؤو ب</w:t>
      </w:r>
      <w:r w:rsidR="0087509F" w:rsidRPr="001F1B89">
        <w:rPr>
          <w:rFonts w:asciiTheme="majorBidi" w:hAnsiTheme="majorBidi" w:cstheme="majorBidi"/>
          <w:sz w:val="32"/>
          <w:rtl/>
        </w:rPr>
        <w:t>شكل سليم هذا النص المقدس،ثم جاءت البلاغة</w:t>
      </w:r>
      <w:r w:rsidR="00FA2BAF" w:rsidRPr="001F1B89">
        <w:rPr>
          <w:rFonts w:asciiTheme="majorBidi" w:hAnsiTheme="majorBidi" w:cstheme="majorBidi"/>
          <w:sz w:val="32"/>
          <w:rtl/>
        </w:rPr>
        <w:t xml:space="preserve"> لوضع الأصبع على جماليته. </w:t>
      </w:r>
      <w:r w:rsidR="0087509F" w:rsidRPr="001F1B89">
        <w:rPr>
          <w:rFonts w:asciiTheme="majorBidi" w:hAnsiTheme="majorBidi" w:cstheme="majorBidi"/>
          <w:sz w:val="32"/>
          <w:rtl/>
        </w:rPr>
        <w:t xml:space="preserve">أما علم </w:t>
      </w:r>
      <w:r w:rsidR="00FA2BAF" w:rsidRPr="001F1B89">
        <w:rPr>
          <w:rFonts w:asciiTheme="majorBidi" w:hAnsiTheme="majorBidi" w:cstheme="majorBidi"/>
          <w:sz w:val="32"/>
          <w:rtl/>
        </w:rPr>
        <w:t xml:space="preserve">الحديث </w:t>
      </w:r>
      <w:r w:rsidR="0087509F" w:rsidRPr="001F1B89">
        <w:rPr>
          <w:rFonts w:asciiTheme="majorBidi" w:hAnsiTheme="majorBidi" w:cstheme="majorBidi"/>
          <w:sz w:val="32"/>
          <w:rtl/>
        </w:rPr>
        <w:t xml:space="preserve">فقد </w:t>
      </w:r>
      <w:r w:rsidR="00FA2BAF" w:rsidRPr="001F1B89">
        <w:rPr>
          <w:rFonts w:asciiTheme="majorBidi" w:hAnsiTheme="majorBidi" w:cstheme="majorBidi"/>
          <w:sz w:val="32"/>
          <w:rtl/>
        </w:rPr>
        <w:t>جمع</w:t>
      </w:r>
      <w:r w:rsidR="0087509F" w:rsidRPr="001F1B89">
        <w:rPr>
          <w:rFonts w:asciiTheme="majorBidi" w:hAnsiTheme="majorBidi" w:cstheme="majorBidi"/>
          <w:sz w:val="32"/>
          <w:rtl/>
        </w:rPr>
        <w:t xml:space="preserve"> ليتكلم حيث صمت هذا النص المقدس.كما صيغ الفقه</w:t>
      </w:r>
      <w:r w:rsidR="00FA2BAF" w:rsidRPr="001F1B89">
        <w:rPr>
          <w:rFonts w:asciiTheme="majorBidi" w:hAnsiTheme="majorBidi" w:cstheme="majorBidi"/>
          <w:sz w:val="32"/>
          <w:rtl/>
        </w:rPr>
        <w:t xml:space="preserve">ليجعل </w:t>
      </w:r>
      <w:r w:rsidR="00FA2BAF" w:rsidRPr="001F1B89">
        <w:rPr>
          <w:rFonts w:asciiTheme="majorBidi" w:hAnsiTheme="majorBidi" w:cstheme="majorBidi"/>
          <w:sz w:val="32"/>
          <w:rtl/>
        </w:rPr>
        <w:lastRenderedPageBreak/>
        <w:t>مبادئ الحياة الأخلاقية</w:t>
      </w:r>
      <w:r w:rsidR="0087509F" w:rsidRPr="001F1B89">
        <w:rPr>
          <w:rFonts w:asciiTheme="majorBidi" w:hAnsiTheme="majorBidi" w:cstheme="majorBidi"/>
          <w:sz w:val="32"/>
          <w:rtl/>
        </w:rPr>
        <w:t xml:space="preserve"> والاجتماعية أكثر تناغما ونسقية، على أن يظهر الكلام أخيرا</w:t>
      </w:r>
      <w:r w:rsidR="00FA2BAF" w:rsidRPr="001F1B89">
        <w:rPr>
          <w:rFonts w:asciiTheme="majorBidi" w:hAnsiTheme="majorBidi" w:cstheme="majorBidi"/>
          <w:sz w:val="32"/>
          <w:rtl/>
        </w:rPr>
        <w:t xml:space="preserve"> ليداف</w:t>
      </w:r>
      <w:r w:rsidR="0087509F" w:rsidRPr="001F1B89">
        <w:rPr>
          <w:rFonts w:asciiTheme="majorBidi" w:hAnsiTheme="majorBidi" w:cstheme="majorBidi"/>
          <w:sz w:val="32"/>
          <w:rtl/>
        </w:rPr>
        <w:t>ع عن العقائد الدينية ضد نفاتها.</w:t>
      </w:r>
      <w:r w:rsidR="00D45671" w:rsidRPr="001F1B89">
        <w:rPr>
          <w:rFonts w:asciiTheme="majorBidi" w:hAnsiTheme="majorBidi" w:cstheme="majorBidi"/>
          <w:sz w:val="32"/>
          <w:rtl/>
        </w:rPr>
        <w:t>(</w:t>
      </w:r>
      <w:r w:rsidR="00D45671" w:rsidRPr="001F1B89">
        <w:rPr>
          <w:rStyle w:val="Appelnotedebasdep"/>
          <w:rFonts w:asciiTheme="majorBidi" w:hAnsiTheme="majorBidi" w:cstheme="majorBidi"/>
          <w:sz w:val="32"/>
          <w:rtl/>
        </w:rPr>
        <w:footnoteReference w:id="7"/>
      </w:r>
      <w:r w:rsidR="00D45671" w:rsidRPr="001F1B89">
        <w:rPr>
          <w:rFonts w:asciiTheme="majorBidi" w:hAnsiTheme="majorBidi" w:cstheme="majorBidi"/>
          <w:sz w:val="32"/>
          <w:rtl/>
        </w:rPr>
        <w:t>)</w:t>
      </w:r>
    </w:p>
    <w:p w:rsidR="00FA2BAF" w:rsidRPr="001F1B89" w:rsidRDefault="00FC42D6"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في إطار تاريخي مخصوص</w:t>
      </w:r>
      <w:r w:rsidR="00D45671" w:rsidRPr="001F1B89">
        <w:rPr>
          <w:rFonts w:asciiTheme="majorBidi" w:hAnsiTheme="majorBidi" w:cstheme="majorBidi"/>
          <w:sz w:val="32"/>
          <w:rtl/>
        </w:rPr>
        <w:t>(</w:t>
      </w:r>
      <w:r w:rsidR="00D45671" w:rsidRPr="001F1B89">
        <w:rPr>
          <w:rStyle w:val="Appelnotedebasdep"/>
          <w:rFonts w:asciiTheme="majorBidi" w:hAnsiTheme="majorBidi" w:cstheme="majorBidi"/>
          <w:sz w:val="32"/>
          <w:rtl/>
        </w:rPr>
        <w:footnoteReference w:id="8"/>
      </w:r>
      <w:r w:rsidR="00D45671" w:rsidRPr="001F1B89">
        <w:rPr>
          <w:rFonts w:asciiTheme="majorBidi" w:hAnsiTheme="majorBidi" w:cstheme="majorBidi"/>
          <w:sz w:val="32"/>
          <w:rtl/>
        </w:rPr>
        <w:t>)</w:t>
      </w:r>
      <w:r w:rsidR="00FA2BAF" w:rsidRPr="001F1B89">
        <w:rPr>
          <w:rFonts w:asciiTheme="majorBidi" w:hAnsiTheme="majorBidi" w:cstheme="majorBidi"/>
          <w:sz w:val="32"/>
          <w:rtl/>
        </w:rPr>
        <w:t xml:space="preserve">،يمكن تقسيم مراحل تطور </w:t>
      </w:r>
      <w:r w:rsidRPr="001F1B89">
        <w:rPr>
          <w:rFonts w:asciiTheme="majorBidi" w:hAnsiTheme="majorBidi" w:cstheme="majorBidi"/>
          <w:sz w:val="32"/>
          <w:rtl/>
        </w:rPr>
        <w:t xml:space="preserve">علم </w:t>
      </w:r>
      <w:r w:rsidR="00B71A04" w:rsidRPr="001F1B89">
        <w:rPr>
          <w:rFonts w:asciiTheme="majorBidi" w:hAnsiTheme="majorBidi" w:cstheme="majorBidi"/>
          <w:sz w:val="32"/>
          <w:rtl/>
        </w:rPr>
        <w:t>الكلام بتبسيط إلى عدة مراحل ننتقي منها ثلاثة نتوقف عندها</w:t>
      </w:r>
      <w:r w:rsidR="0092187E" w:rsidRPr="001F1B89">
        <w:rPr>
          <w:rFonts w:asciiTheme="majorBidi" w:hAnsiTheme="majorBidi" w:cstheme="majorBidi"/>
          <w:sz w:val="32"/>
          <w:rtl/>
        </w:rPr>
        <w:t xml:space="preserve"> لأننا نرى مدى إفادتها في ما نحن بصدده</w:t>
      </w:r>
      <w:r w:rsidR="00B71A04" w:rsidRPr="001F1B89">
        <w:rPr>
          <w:rFonts w:asciiTheme="majorBidi" w:hAnsiTheme="majorBidi" w:cstheme="majorBidi"/>
          <w:sz w:val="32"/>
          <w:rtl/>
        </w:rPr>
        <w:t>، وهي كالآتي:</w:t>
      </w:r>
    </w:p>
    <w:p w:rsidR="00FA2BAF" w:rsidRPr="001F1B89" w:rsidRDefault="00CD6560" w:rsidP="001F1B89">
      <w:pPr>
        <w:spacing w:line="360" w:lineRule="auto"/>
        <w:jc w:val="both"/>
        <w:rPr>
          <w:rFonts w:asciiTheme="majorBidi" w:hAnsiTheme="majorBidi" w:cstheme="majorBidi"/>
          <w:sz w:val="32"/>
        </w:rPr>
      </w:pPr>
      <w:r w:rsidRPr="001F1B89">
        <w:rPr>
          <w:rFonts w:asciiTheme="majorBidi" w:hAnsiTheme="majorBidi" w:cstheme="majorBidi"/>
          <w:sz w:val="32"/>
          <w:rtl/>
        </w:rPr>
        <w:t xml:space="preserve">أولا، </w:t>
      </w:r>
      <w:r w:rsidR="00FA2BAF" w:rsidRPr="001F1B89">
        <w:rPr>
          <w:rFonts w:asciiTheme="majorBidi" w:hAnsiTheme="majorBidi" w:cstheme="majorBidi"/>
          <w:sz w:val="32"/>
          <w:rtl/>
        </w:rPr>
        <w:t>مرحلة ما قبل التشكل بالمدينة</w:t>
      </w:r>
      <w:r w:rsidRPr="001F1B89">
        <w:rPr>
          <w:rFonts w:asciiTheme="majorBidi" w:hAnsiTheme="majorBidi" w:cstheme="majorBidi"/>
          <w:sz w:val="32"/>
          <w:rtl/>
        </w:rPr>
        <w:t xml:space="preserve">. ثانيا، </w:t>
      </w:r>
      <w:r w:rsidR="00FA2BAF" w:rsidRPr="001F1B89">
        <w:rPr>
          <w:rFonts w:asciiTheme="majorBidi" w:hAnsiTheme="majorBidi" w:cstheme="majorBidi"/>
          <w:sz w:val="32"/>
          <w:rtl/>
        </w:rPr>
        <w:t>مرحلة الاختمار أو اللقاء مع اللاهوت المسيحي</w:t>
      </w:r>
      <w:r w:rsidR="008B13F6" w:rsidRPr="001F1B89">
        <w:rPr>
          <w:rFonts w:asciiTheme="majorBidi" w:hAnsiTheme="majorBidi" w:cstheme="majorBidi"/>
          <w:sz w:val="32"/>
          <w:rtl/>
        </w:rPr>
        <w:t>.</w:t>
      </w:r>
      <w:r w:rsidRPr="001F1B89">
        <w:rPr>
          <w:rFonts w:asciiTheme="majorBidi" w:hAnsiTheme="majorBidi" w:cstheme="majorBidi"/>
          <w:sz w:val="32"/>
          <w:rtl/>
        </w:rPr>
        <w:t xml:space="preserve"> وثالثا، </w:t>
      </w:r>
      <w:r w:rsidR="00B71A04" w:rsidRPr="001F1B89">
        <w:rPr>
          <w:rFonts w:asciiTheme="majorBidi" w:hAnsiTheme="majorBidi" w:cstheme="majorBidi"/>
          <w:sz w:val="32"/>
          <w:rtl/>
        </w:rPr>
        <w:t xml:space="preserve">مرحلة </w:t>
      </w:r>
      <w:r w:rsidR="00FA2BAF" w:rsidRPr="001F1B89">
        <w:rPr>
          <w:rFonts w:asciiTheme="majorBidi" w:hAnsiTheme="majorBidi" w:cstheme="majorBidi"/>
          <w:sz w:val="32"/>
          <w:rtl/>
        </w:rPr>
        <w:t>اللقاء مع الفلسفة أو صراع ا</w:t>
      </w:r>
      <w:r w:rsidR="00280272">
        <w:rPr>
          <w:rFonts w:asciiTheme="majorBidi" w:hAnsiTheme="majorBidi" w:cstheme="majorBidi"/>
          <w:sz w:val="32"/>
          <w:rtl/>
        </w:rPr>
        <w:t>لمعتزلة مع المحافظين، وال</w:t>
      </w:r>
      <w:r w:rsidR="00280272">
        <w:rPr>
          <w:rFonts w:asciiTheme="majorBidi" w:hAnsiTheme="majorBidi" w:cstheme="majorBidi" w:hint="cs"/>
          <w:sz w:val="32"/>
          <w:rtl/>
        </w:rPr>
        <w:t>ذ</w:t>
      </w:r>
      <w:r w:rsidR="00B71A04" w:rsidRPr="001F1B89">
        <w:rPr>
          <w:rFonts w:asciiTheme="majorBidi" w:hAnsiTheme="majorBidi" w:cstheme="majorBidi"/>
          <w:sz w:val="32"/>
          <w:rtl/>
        </w:rPr>
        <w:t>ي توجتبانتصار الأشعرية</w:t>
      </w:r>
      <w:r w:rsidR="00FA2BAF" w:rsidRPr="001F1B89">
        <w:rPr>
          <w:rFonts w:asciiTheme="majorBidi" w:hAnsiTheme="majorBidi" w:cstheme="majorBidi"/>
          <w:sz w:val="32"/>
          <w:rtl/>
        </w:rPr>
        <w:t>.</w:t>
      </w:r>
      <w:r w:rsidR="00FC42D6" w:rsidRPr="001F1B89">
        <w:rPr>
          <w:rFonts w:asciiTheme="majorBidi" w:hAnsiTheme="majorBidi" w:cstheme="majorBidi"/>
          <w:sz w:val="32"/>
          <w:rtl/>
        </w:rPr>
        <w:t>(</w:t>
      </w:r>
      <w:r w:rsidR="00FC42D6" w:rsidRPr="001F1B89">
        <w:rPr>
          <w:rStyle w:val="Appelnotedebasdep"/>
          <w:rFonts w:asciiTheme="majorBidi" w:hAnsiTheme="majorBidi" w:cstheme="majorBidi"/>
          <w:sz w:val="32"/>
          <w:rtl/>
        </w:rPr>
        <w:footnoteReference w:id="9"/>
      </w:r>
      <w:r w:rsidR="00FC42D6" w:rsidRPr="001F1B89">
        <w:rPr>
          <w:rFonts w:asciiTheme="majorBidi" w:hAnsiTheme="majorBidi" w:cstheme="majorBidi"/>
          <w:sz w:val="32"/>
          <w:rtl/>
        </w:rPr>
        <w:t>)</w:t>
      </w:r>
    </w:p>
    <w:p w:rsidR="00CD6560" w:rsidRPr="001F1B89" w:rsidRDefault="00CD6560" w:rsidP="001F1B89">
      <w:pPr>
        <w:pStyle w:val="Paragraphedeliste"/>
        <w:numPr>
          <w:ilvl w:val="0"/>
          <w:numId w:val="5"/>
        </w:numPr>
        <w:spacing w:line="360" w:lineRule="auto"/>
        <w:jc w:val="both"/>
        <w:rPr>
          <w:rFonts w:asciiTheme="majorBidi" w:hAnsiTheme="majorBidi" w:cstheme="majorBidi"/>
          <w:b/>
          <w:bCs/>
          <w:sz w:val="32"/>
        </w:rPr>
      </w:pPr>
      <w:r w:rsidRPr="001F1B89">
        <w:rPr>
          <w:rFonts w:asciiTheme="majorBidi" w:hAnsiTheme="majorBidi" w:cstheme="majorBidi"/>
          <w:b/>
          <w:bCs/>
          <w:sz w:val="32"/>
          <w:rtl/>
        </w:rPr>
        <w:t>مرحلة ما قبل تشكل علم الكلام:</w:t>
      </w:r>
    </w:p>
    <w:p w:rsidR="00FA2BAF" w:rsidRPr="001F1B89" w:rsidRDefault="00895833"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اتسمت مرحلة ما قبل تشكل </w:t>
      </w:r>
      <w:r w:rsidR="00280272">
        <w:rPr>
          <w:rFonts w:asciiTheme="majorBidi" w:hAnsiTheme="majorBidi" w:cstheme="majorBidi" w:hint="cs"/>
          <w:sz w:val="32"/>
          <w:rtl/>
        </w:rPr>
        <w:t xml:space="preserve">علم </w:t>
      </w:r>
      <w:r w:rsidRPr="001F1B89">
        <w:rPr>
          <w:rFonts w:asciiTheme="majorBidi" w:hAnsiTheme="majorBidi" w:cstheme="majorBidi"/>
          <w:sz w:val="32"/>
          <w:rtl/>
        </w:rPr>
        <w:t>الكلامبال</w:t>
      </w:r>
      <w:r w:rsidR="00FA2BAF" w:rsidRPr="001F1B89">
        <w:rPr>
          <w:rFonts w:asciiTheme="majorBidi" w:hAnsiTheme="majorBidi" w:cstheme="majorBidi"/>
          <w:sz w:val="32"/>
          <w:rtl/>
        </w:rPr>
        <w:t xml:space="preserve">دراسة </w:t>
      </w:r>
      <w:r w:rsidRPr="001F1B89">
        <w:rPr>
          <w:rFonts w:asciiTheme="majorBidi" w:hAnsiTheme="majorBidi" w:cstheme="majorBidi"/>
          <w:sz w:val="32"/>
          <w:rtl/>
        </w:rPr>
        <w:t>ال</w:t>
      </w:r>
      <w:r w:rsidR="00FA2BAF" w:rsidRPr="001F1B89">
        <w:rPr>
          <w:rFonts w:asciiTheme="majorBidi" w:hAnsiTheme="majorBidi" w:cstheme="majorBidi"/>
          <w:sz w:val="32"/>
          <w:rtl/>
        </w:rPr>
        <w:t xml:space="preserve">توضيحية </w:t>
      </w:r>
      <w:r w:rsidRPr="001F1B89">
        <w:rPr>
          <w:rFonts w:asciiTheme="majorBidi" w:hAnsiTheme="majorBidi" w:cstheme="majorBidi"/>
          <w:sz w:val="32"/>
          <w:rtl/>
        </w:rPr>
        <w:t>ال</w:t>
      </w:r>
      <w:r w:rsidR="0092187E" w:rsidRPr="001F1B89">
        <w:rPr>
          <w:rFonts w:asciiTheme="majorBidi" w:hAnsiTheme="majorBidi" w:cstheme="majorBidi"/>
          <w:sz w:val="32"/>
          <w:rtl/>
        </w:rPr>
        <w:t xml:space="preserve">حرفية للنص المقدس، إذ </w:t>
      </w:r>
      <w:r w:rsidRPr="001F1B89">
        <w:rPr>
          <w:rFonts w:asciiTheme="majorBidi" w:hAnsiTheme="majorBidi" w:cstheme="majorBidi"/>
          <w:sz w:val="32"/>
          <w:rtl/>
        </w:rPr>
        <w:t>لم يحفل المسلمونبدراسة محتواه الفكري وا</w:t>
      </w:r>
      <w:r w:rsidR="008421D1" w:rsidRPr="001F1B89">
        <w:rPr>
          <w:rFonts w:asciiTheme="majorBidi" w:hAnsiTheme="majorBidi" w:cstheme="majorBidi"/>
          <w:sz w:val="32"/>
          <w:rtl/>
        </w:rPr>
        <w:t>لمشكلات التي يطرحها</w:t>
      </w:r>
      <w:r w:rsidR="006C18F5" w:rsidRPr="001F1B89">
        <w:rPr>
          <w:rFonts w:asciiTheme="majorBidi" w:hAnsiTheme="majorBidi" w:cstheme="majorBidi"/>
          <w:sz w:val="32"/>
          <w:rtl/>
        </w:rPr>
        <w:t xml:space="preserve"> (</w:t>
      </w:r>
      <w:r w:rsidR="006C18F5" w:rsidRPr="001F1B89">
        <w:rPr>
          <w:rStyle w:val="Appelnotedebasdep"/>
          <w:rFonts w:asciiTheme="majorBidi" w:hAnsiTheme="majorBidi" w:cstheme="majorBidi"/>
          <w:sz w:val="32"/>
          <w:rtl/>
        </w:rPr>
        <w:footnoteReference w:id="10"/>
      </w:r>
      <w:r w:rsidR="006C18F5" w:rsidRPr="001F1B89">
        <w:rPr>
          <w:rFonts w:asciiTheme="majorBidi" w:hAnsiTheme="majorBidi" w:cstheme="majorBidi"/>
          <w:sz w:val="32"/>
          <w:rtl/>
        </w:rPr>
        <w:t>)</w:t>
      </w:r>
      <w:r w:rsidR="008421D1" w:rsidRPr="001F1B89">
        <w:rPr>
          <w:rFonts w:asciiTheme="majorBidi" w:hAnsiTheme="majorBidi" w:cstheme="majorBidi"/>
          <w:sz w:val="32"/>
          <w:rtl/>
        </w:rPr>
        <w:t xml:space="preserve">. </w:t>
      </w:r>
      <w:r w:rsidR="00FA2BAF" w:rsidRPr="001F1B89">
        <w:rPr>
          <w:rFonts w:asciiTheme="majorBidi" w:hAnsiTheme="majorBidi" w:cstheme="majorBidi"/>
          <w:sz w:val="32"/>
          <w:rtl/>
        </w:rPr>
        <w:t>كان من الأولى والضروري في البدا</w:t>
      </w:r>
      <w:r w:rsidR="00800164" w:rsidRPr="001F1B89">
        <w:rPr>
          <w:rFonts w:asciiTheme="majorBidi" w:hAnsiTheme="majorBidi" w:cstheme="majorBidi"/>
          <w:sz w:val="32"/>
          <w:rtl/>
        </w:rPr>
        <w:t>ية قراءة القرآن بشكل سليم، فظهر</w:t>
      </w:r>
      <w:r w:rsidR="00FA2BAF" w:rsidRPr="001F1B89">
        <w:rPr>
          <w:rFonts w:asciiTheme="majorBidi" w:hAnsiTheme="majorBidi" w:cstheme="majorBidi"/>
          <w:sz w:val="32"/>
          <w:rtl/>
        </w:rPr>
        <w:t xml:space="preserve"> علم الجيل الأول من الحفاظ والقراء</w:t>
      </w:r>
      <w:r w:rsidR="00800164" w:rsidRPr="001F1B89">
        <w:rPr>
          <w:rFonts w:asciiTheme="majorBidi" w:hAnsiTheme="majorBidi" w:cstheme="majorBidi"/>
          <w:sz w:val="32"/>
          <w:rtl/>
        </w:rPr>
        <w:t xml:space="preserve">، وهو علم القراءات. </w:t>
      </w:r>
      <w:r w:rsidR="00FA2BAF" w:rsidRPr="001F1B89">
        <w:rPr>
          <w:rFonts w:asciiTheme="majorBidi" w:hAnsiTheme="majorBidi" w:cstheme="majorBidi"/>
          <w:sz w:val="32"/>
          <w:rtl/>
        </w:rPr>
        <w:t xml:space="preserve">لم يكن </w:t>
      </w:r>
      <w:r w:rsidR="00800164" w:rsidRPr="001F1B89">
        <w:rPr>
          <w:rFonts w:asciiTheme="majorBidi" w:hAnsiTheme="majorBidi" w:cstheme="majorBidi"/>
          <w:sz w:val="32"/>
          <w:rtl/>
        </w:rPr>
        <w:t xml:space="preserve">مصحف عثمان </w:t>
      </w:r>
      <w:r w:rsidR="00FA2BAF" w:rsidRPr="001F1B89">
        <w:rPr>
          <w:rFonts w:asciiTheme="majorBidi" w:hAnsiTheme="majorBidi" w:cstheme="majorBidi"/>
          <w:sz w:val="32"/>
          <w:rtl/>
        </w:rPr>
        <w:t>محل إجماع حين جمعه ل</w:t>
      </w:r>
      <w:r w:rsidR="008421D1" w:rsidRPr="001F1B89">
        <w:rPr>
          <w:rFonts w:asciiTheme="majorBidi" w:hAnsiTheme="majorBidi" w:cstheme="majorBidi"/>
          <w:sz w:val="32"/>
          <w:rtl/>
        </w:rPr>
        <w:t xml:space="preserve">عدة اعتبارت موضوعية </w:t>
      </w:r>
      <w:r w:rsidR="008421D1" w:rsidRPr="001F1B89">
        <w:rPr>
          <w:rFonts w:asciiTheme="majorBidi" w:hAnsiTheme="majorBidi" w:cstheme="majorBidi"/>
          <w:sz w:val="32"/>
          <w:rtl/>
        </w:rPr>
        <w:lastRenderedPageBreak/>
        <w:t xml:space="preserve">منها </w:t>
      </w:r>
      <w:r w:rsidR="00FA2BAF" w:rsidRPr="001F1B89">
        <w:rPr>
          <w:rFonts w:asciiTheme="majorBidi" w:hAnsiTheme="majorBidi" w:cstheme="majorBidi"/>
          <w:sz w:val="32"/>
          <w:rtl/>
        </w:rPr>
        <w:t>صعوبة الكتابة العربية، وغياب النق</w:t>
      </w:r>
      <w:r w:rsidR="00800164" w:rsidRPr="001F1B89">
        <w:rPr>
          <w:rFonts w:asciiTheme="majorBidi" w:hAnsiTheme="majorBidi" w:cstheme="majorBidi"/>
          <w:sz w:val="32"/>
          <w:rtl/>
        </w:rPr>
        <w:t>ط للحروف، وغياب علامات الترقيم، لذلك سيتم ترسيم</w:t>
      </w:r>
      <w:r w:rsidR="00FA2BAF" w:rsidRPr="001F1B89">
        <w:rPr>
          <w:rFonts w:asciiTheme="majorBidi" w:hAnsiTheme="majorBidi" w:cstheme="majorBidi"/>
          <w:sz w:val="32"/>
          <w:rtl/>
        </w:rPr>
        <w:t xml:space="preserve"> سبع قراءات </w:t>
      </w:r>
      <w:r w:rsidR="00800164" w:rsidRPr="001F1B89">
        <w:rPr>
          <w:rFonts w:asciiTheme="majorBidi" w:hAnsiTheme="majorBidi" w:cstheme="majorBidi"/>
          <w:sz w:val="32"/>
          <w:rtl/>
        </w:rPr>
        <w:t>مرخص بها</w:t>
      </w:r>
      <w:r w:rsidR="00DA03F7" w:rsidRPr="001F1B89">
        <w:rPr>
          <w:rFonts w:asciiTheme="majorBidi" w:hAnsiTheme="majorBidi" w:cstheme="majorBidi"/>
          <w:sz w:val="32"/>
          <w:rtl/>
        </w:rPr>
        <w:t>(</w:t>
      </w:r>
      <w:r w:rsidR="00DA03F7" w:rsidRPr="001F1B89">
        <w:rPr>
          <w:rStyle w:val="Appelnotedebasdep"/>
          <w:rFonts w:asciiTheme="majorBidi" w:hAnsiTheme="majorBidi" w:cstheme="majorBidi"/>
          <w:sz w:val="32"/>
          <w:rtl/>
        </w:rPr>
        <w:footnoteReference w:id="11"/>
      </w:r>
      <w:r w:rsidR="00DA03F7" w:rsidRPr="001F1B89">
        <w:rPr>
          <w:rFonts w:asciiTheme="majorBidi" w:hAnsiTheme="majorBidi" w:cstheme="majorBidi"/>
          <w:sz w:val="32"/>
          <w:rtl/>
        </w:rPr>
        <w:t>)</w:t>
      </w:r>
      <w:r w:rsidR="00800164" w:rsidRPr="001F1B89">
        <w:rPr>
          <w:rFonts w:asciiTheme="majorBidi" w:hAnsiTheme="majorBidi" w:cstheme="majorBidi"/>
          <w:sz w:val="32"/>
          <w:rtl/>
        </w:rPr>
        <w:t xml:space="preserve">. وفي ارتباط بذلك، جاءت المدارس النحويةلاحقا </w:t>
      </w:r>
      <w:r w:rsidR="00FA2BAF" w:rsidRPr="001F1B89">
        <w:rPr>
          <w:rFonts w:asciiTheme="majorBidi" w:hAnsiTheme="majorBidi" w:cstheme="majorBidi"/>
          <w:sz w:val="32"/>
          <w:rtl/>
        </w:rPr>
        <w:t>لت</w:t>
      </w:r>
      <w:r w:rsidR="00800164" w:rsidRPr="001F1B89">
        <w:rPr>
          <w:rFonts w:asciiTheme="majorBidi" w:hAnsiTheme="majorBidi" w:cstheme="majorBidi"/>
          <w:sz w:val="32"/>
          <w:rtl/>
        </w:rPr>
        <w:t xml:space="preserve">ؤكد الاختلافات في قراءات كل قطر </w:t>
      </w:r>
      <w:r w:rsidR="00917CF4" w:rsidRPr="001F1B89">
        <w:rPr>
          <w:rFonts w:asciiTheme="majorBidi" w:hAnsiTheme="majorBidi" w:cstheme="majorBidi"/>
          <w:sz w:val="32"/>
          <w:rtl/>
        </w:rPr>
        <w:t>(</w:t>
      </w:r>
      <w:r w:rsidR="00FA2BAF" w:rsidRPr="001F1B89">
        <w:rPr>
          <w:rFonts w:asciiTheme="majorBidi" w:hAnsiTheme="majorBidi" w:cstheme="majorBidi"/>
          <w:sz w:val="32"/>
          <w:rtl/>
        </w:rPr>
        <w:t>مكة، المدينة، البصرة، الكوفة)</w:t>
      </w:r>
      <w:r w:rsidR="00800164" w:rsidRPr="001F1B89">
        <w:rPr>
          <w:rFonts w:asciiTheme="majorBidi" w:hAnsiTheme="majorBidi" w:cstheme="majorBidi"/>
          <w:sz w:val="32"/>
          <w:rtl/>
        </w:rPr>
        <w:t xml:space="preserve"> (</w:t>
      </w:r>
      <w:r w:rsidR="00800164" w:rsidRPr="001F1B89">
        <w:rPr>
          <w:rStyle w:val="Appelnotedebasdep"/>
          <w:rFonts w:asciiTheme="majorBidi" w:hAnsiTheme="majorBidi" w:cstheme="majorBidi"/>
          <w:sz w:val="32"/>
          <w:rtl/>
        </w:rPr>
        <w:footnoteReference w:id="12"/>
      </w:r>
      <w:r w:rsidR="00800164" w:rsidRPr="001F1B89">
        <w:rPr>
          <w:rFonts w:asciiTheme="majorBidi" w:hAnsiTheme="majorBidi" w:cstheme="majorBidi"/>
          <w:sz w:val="32"/>
          <w:rtl/>
        </w:rPr>
        <w:t>).</w:t>
      </w:r>
    </w:p>
    <w:p w:rsidR="001869C1" w:rsidRPr="001F1B89" w:rsidRDefault="008421D1"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         من جهة أخرى، وبحكم</w:t>
      </w:r>
      <w:r w:rsidR="002429B7" w:rsidRPr="001F1B89">
        <w:rPr>
          <w:rFonts w:asciiTheme="majorBidi" w:hAnsiTheme="majorBidi" w:cstheme="majorBidi"/>
          <w:sz w:val="32"/>
          <w:rtl/>
        </w:rPr>
        <w:t xml:space="preserve"> أن القرآن مكون منجزء </w:t>
      </w:r>
      <w:r w:rsidR="001869C1" w:rsidRPr="001F1B89">
        <w:rPr>
          <w:rFonts w:asciiTheme="majorBidi" w:hAnsiTheme="majorBidi" w:cstheme="majorBidi"/>
          <w:sz w:val="32"/>
          <w:rtl/>
        </w:rPr>
        <w:t>محكم قطعي الدلالة و</w:t>
      </w:r>
      <w:r w:rsidR="002429B7" w:rsidRPr="001F1B89">
        <w:rPr>
          <w:rFonts w:asciiTheme="majorBidi" w:hAnsiTheme="majorBidi" w:cstheme="majorBidi"/>
          <w:sz w:val="32"/>
          <w:rtl/>
        </w:rPr>
        <w:t>جزء متشابه ظني الدلالة، اضطر</w:t>
      </w:r>
      <w:r w:rsidR="001869C1" w:rsidRPr="001F1B89">
        <w:rPr>
          <w:rFonts w:asciiTheme="majorBidi" w:hAnsiTheme="majorBidi" w:cstheme="majorBidi"/>
          <w:sz w:val="32"/>
          <w:rtl/>
        </w:rPr>
        <w:t xml:space="preserve"> المفسرون الأوائل </w:t>
      </w:r>
      <w:r w:rsidR="002429B7" w:rsidRPr="001F1B89">
        <w:rPr>
          <w:rFonts w:asciiTheme="majorBidi" w:hAnsiTheme="majorBidi" w:cstheme="majorBidi"/>
          <w:sz w:val="32"/>
          <w:rtl/>
        </w:rPr>
        <w:t xml:space="preserve">مع هذا الوضع </w:t>
      </w:r>
      <w:r w:rsidR="001869C1" w:rsidRPr="001F1B89">
        <w:rPr>
          <w:rFonts w:asciiTheme="majorBidi" w:hAnsiTheme="majorBidi" w:cstheme="majorBidi"/>
          <w:sz w:val="32"/>
          <w:rtl/>
        </w:rPr>
        <w:t xml:space="preserve">إلى البحث في أسباب نزوله، ثم البحث في </w:t>
      </w:r>
      <w:r w:rsidR="002429B7" w:rsidRPr="001F1B89">
        <w:rPr>
          <w:rFonts w:asciiTheme="majorBidi" w:hAnsiTheme="majorBidi" w:cstheme="majorBidi"/>
          <w:sz w:val="32"/>
          <w:rtl/>
        </w:rPr>
        <w:t>الشعر ديوان العرب، فكانت</w:t>
      </w:r>
      <w:r w:rsidR="001869C1" w:rsidRPr="001F1B89">
        <w:rPr>
          <w:rFonts w:asciiTheme="majorBidi" w:hAnsiTheme="majorBidi" w:cstheme="majorBidi"/>
          <w:sz w:val="32"/>
          <w:rtl/>
        </w:rPr>
        <w:t xml:space="preserve"> النتيجة ظهور تيارين</w:t>
      </w:r>
      <w:r w:rsidR="002429B7" w:rsidRPr="001F1B89">
        <w:rPr>
          <w:rFonts w:asciiTheme="majorBidi" w:hAnsiTheme="majorBidi" w:cstheme="majorBidi"/>
          <w:sz w:val="32"/>
          <w:rtl/>
        </w:rPr>
        <w:t xml:space="preserve"> في علم التفسير</w:t>
      </w:r>
      <w:r w:rsidR="001869C1" w:rsidRPr="001F1B89">
        <w:rPr>
          <w:rFonts w:asciiTheme="majorBidi" w:hAnsiTheme="majorBidi" w:cstheme="majorBidi"/>
          <w:sz w:val="32"/>
          <w:rtl/>
        </w:rPr>
        <w:t xml:space="preserve">: </w:t>
      </w:r>
      <w:r w:rsidR="002429B7" w:rsidRPr="001F1B89">
        <w:rPr>
          <w:rFonts w:asciiTheme="majorBidi" w:hAnsiTheme="majorBidi" w:cstheme="majorBidi"/>
          <w:sz w:val="32"/>
          <w:rtl/>
        </w:rPr>
        <w:t>التيار الأول هو التفسير بالمنقول</w:t>
      </w:r>
      <w:r w:rsidR="001869C1" w:rsidRPr="001F1B89">
        <w:rPr>
          <w:rFonts w:asciiTheme="majorBidi" w:hAnsiTheme="majorBidi" w:cstheme="majorBidi"/>
          <w:sz w:val="32"/>
          <w:rtl/>
        </w:rPr>
        <w:t>، و</w:t>
      </w:r>
      <w:r w:rsidR="002429B7" w:rsidRPr="001F1B89">
        <w:rPr>
          <w:rFonts w:asciiTheme="majorBidi" w:hAnsiTheme="majorBidi" w:cstheme="majorBidi"/>
          <w:sz w:val="32"/>
          <w:rtl/>
        </w:rPr>
        <w:t xml:space="preserve">التيار الثاني هو </w:t>
      </w:r>
      <w:r w:rsidR="001869C1" w:rsidRPr="001F1B89">
        <w:rPr>
          <w:rFonts w:asciiTheme="majorBidi" w:hAnsiTheme="majorBidi" w:cstheme="majorBidi"/>
          <w:sz w:val="32"/>
          <w:rtl/>
        </w:rPr>
        <w:t>التفسير بالرأي.</w:t>
      </w:r>
      <w:r w:rsidR="002429B7" w:rsidRPr="001F1B89">
        <w:rPr>
          <w:rFonts w:asciiTheme="majorBidi" w:hAnsiTheme="majorBidi" w:cstheme="majorBidi"/>
          <w:sz w:val="32"/>
          <w:rtl/>
        </w:rPr>
        <w:t xml:space="preserve"> وقد كان لهذا الاجتهاد أن </w:t>
      </w:r>
      <w:r w:rsidR="001869C1" w:rsidRPr="001F1B89">
        <w:rPr>
          <w:rFonts w:asciiTheme="majorBidi" w:hAnsiTheme="majorBidi" w:cstheme="majorBidi"/>
          <w:sz w:val="32"/>
          <w:rtl/>
        </w:rPr>
        <w:t xml:space="preserve">يلعب دورا مهما في توجيه الكلام لأن معركة الكلام هي </w:t>
      </w:r>
      <w:r w:rsidR="002429B7" w:rsidRPr="001F1B89">
        <w:rPr>
          <w:rFonts w:asciiTheme="majorBidi" w:hAnsiTheme="majorBidi" w:cstheme="majorBidi"/>
          <w:sz w:val="32"/>
          <w:rtl/>
        </w:rPr>
        <w:t xml:space="preserve">بالقصد </w:t>
      </w:r>
      <w:r w:rsidR="001869C1" w:rsidRPr="001F1B89">
        <w:rPr>
          <w:rFonts w:asciiTheme="majorBidi" w:hAnsiTheme="majorBidi" w:cstheme="majorBidi"/>
          <w:sz w:val="32"/>
          <w:rtl/>
        </w:rPr>
        <w:t xml:space="preserve">معركة حول تفسير وتأويل معاني النص القرآني. </w:t>
      </w:r>
    </w:p>
    <w:p w:rsidR="001869C1" w:rsidRPr="001F1B89" w:rsidRDefault="008421D1"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لعل من الم</w:t>
      </w:r>
      <w:r w:rsidR="001869C1" w:rsidRPr="001F1B89">
        <w:rPr>
          <w:rFonts w:asciiTheme="majorBidi" w:hAnsiTheme="majorBidi" w:cstheme="majorBidi"/>
          <w:sz w:val="32"/>
          <w:rtl/>
        </w:rPr>
        <w:t xml:space="preserve">مكن إضافة تيار ثالث </w:t>
      </w:r>
      <w:r w:rsidRPr="001F1B89">
        <w:rPr>
          <w:rFonts w:asciiTheme="majorBidi" w:hAnsiTheme="majorBidi" w:cstheme="majorBidi"/>
          <w:sz w:val="32"/>
          <w:rtl/>
        </w:rPr>
        <w:t xml:space="preserve">إلى تيارات التفسير الإسلامي، </w:t>
      </w:r>
      <w:r w:rsidR="001869C1" w:rsidRPr="001F1B89">
        <w:rPr>
          <w:rFonts w:asciiTheme="majorBidi" w:hAnsiTheme="majorBidi" w:cstheme="majorBidi"/>
          <w:sz w:val="32"/>
          <w:rtl/>
        </w:rPr>
        <w:t xml:space="preserve">هو </w:t>
      </w:r>
      <w:r w:rsidR="002429B7" w:rsidRPr="001F1B89">
        <w:rPr>
          <w:rFonts w:asciiTheme="majorBidi" w:hAnsiTheme="majorBidi" w:cstheme="majorBidi"/>
          <w:sz w:val="32"/>
          <w:rtl/>
        </w:rPr>
        <w:t xml:space="preserve">تفسير </w:t>
      </w:r>
      <w:r w:rsidR="001869C1" w:rsidRPr="001F1B89">
        <w:rPr>
          <w:rFonts w:asciiTheme="majorBidi" w:hAnsiTheme="majorBidi" w:cstheme="majorBidi"/>
          <w:sz w:val="32"/>
          <w:rtl/>
        </w:rPr>
        <w:t>أهل الكتاب</w:t>
      </w:r>
      <w:r w:rsidR="002429B7" w:rsidRPr="001F1B89">
        <w:rPr>
          <w:rFonts w:asciiTheme="majorBidi" w:hAnsiTheme="majorBidi" w:cstheme="majorBidi"/>
          <w:sz w:val="32"/>
          <w:rtl/>
        </w:rPr>
        <w:t>،</w:t>
      </w:r>
      <w:r w:rsidR="001869C1" w:rsidRPr="001F1B89">
        <w:rPr>
          <w:rFonts w:asciiTheme="majorBidi" w:hAnsiTheme="majorBidi" w:cstheme="majorBidi"/>
          <w:sz w:val="32"/>
          <w:rtl/>
        </w:rPr>
        <w:t xml:space="preserve"> حيث تسللت الإسرائيليات عب</w:t>
      </w:r>
      <w:r w:rsidR="002429B7" w:rsidRPr="001F1B89">
        <w:rPr>
          <w:rFonts w:asciiTheme="majorBidi" w:hAnsiTheme="majorBidi" w:cstheme="majorBidi"/>
          <w:sz w:val="32"/>
          <w:rtl/>
        </w:rPr>
        <w:t>ر دخول يهود ومسيحيين للإسلام، حيث</w:t>
      </w:r>
      <w:r w:rsidR="00280272">
        <w:rPr>
          <w:rFonts w:asciiTheme="majorBidi" w:hAnsiTheme="majorBidi" w:cstheme="majorBidi" w:hint="cs"/>
          <w:sz w:val="32"/>
          <w:rtl/>
        </w:rPr>
        <w:t>،</w:t>
      </w:r>
      <w:r w:rsidR="002429B7" w:rsidRPr="001F1B89">
        <w:rPr>
          <w:rFonts w:asciiTheme="majorBidi" w:hAnsiTheme="majorBidi" w:cstheme="majorBidi"/>
          <w:sz w:val="32"/>
          <w:rtl/>
        </w:rPr>
        <w:t>و</w:t>
      </w:r>
      <w:r w:rsidR="001869C1" w:rsidRPr="001F1B89">
        <w:rPr>
          <w:rFonts w:asciiTheme="majorBidi" w:hAnsiTheme="majorBidi" w:cstheme="majorBidi"/>
          <w:sz w:val="32"/>
          <w:rtl/>
        </w:rPr>
        <w:t>ليثير الوعاض والقصاص الورع والتقوى في نفوس السامعين</w:t>
      </w:r>
      <w:r w:rsidR="00280272">
        <w:rPr>
          <w:rFonts w:asciiTheme="majorBidi" w:hAnsiTheme="majorBidi" w:cstheme="majorBidi" w:hint="cs"/>
          <w:sz w:val="32"/>
          <w:rtl/>
        </w:rPr>
        <w:t>،</w:t>
      </w:r>
      <w:r w:rsidR="001869C1" w:rsidRPr="001F1B89">
        <w:rPr>
          <w:rFonts w:asciiTheme="majorBidi" w:hAnsiTheme="majorBidi" w:cstheme="majorBidi"/>
          <w:sz w:val="32"/>
          <w:rtl/>
        </w:rPr>
        <w:t xml:space="preserve"> اعتمدوا قصصا وأساطير تحولت إلى فلكلور خاصة ما تعلق باليوم الآخر.</w:t>
      </w:r>
      <w:r w:rsidR="002429B7" w:rsidRPr="001F1B89">
        <w:rPr>
          <w:rFonts w:asciiTheme="majorBidi" w:hAnsiTheme="majorBidi" w:cstheme="majorBidi"/>
          <w:sz w:val="32"/>
          <w:rtl/>
        </w:rPr>
        <w:t xml:space="preserve"> (</w:t>
      </w:r>
      <w:r w:rsidR="002429B7" w:rsidRPr="001F1B89">
        <w:rPr>
          <w:rStyle w:val="Appelnotedebasdep"/>
          <w:rFonts w:asciiTheme="majorBidi" w:hAnsiTheme="majorBidi" w:cstheme="majorBidi"/>
          <w:sz w:val="32"/>
          <w:rtl/>
        </w:rPr>
        <w:footnoteReference w:id="13"/>
      </w:r>
      <w:r w:rsidR="002429B7" w:rsidRPr="001F1B89">
        <w:rPr>
          <w:rFonts w:asciiTheme="majorBidi" w:hAnsiTheme="majorBidi" w:cstheme="majorBidi"/>
          <w:sz w:val="32"/>
          <w:rtl/>
        </w:rPr>
        <w:t>)</w:t>
      </w:r>
    </w:p>
    <w:p w:rsidR="001869C1" w:rsidRPr="001F1B89" w:rsidRDefault="001869C1"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لم يكن </w:t>
      </w:r>
      <w:r w:rsidR="009F3B3C" w:rsidRPr="001F1B89">
        <w:rPr>
          <w:rFonts w:asciiTheme="majorBidi" w:hAnsiTheme="majorBidi" w:cstheme="majorBidi"/>
          <w:sz w:val="32"/>
          <w:rtl/>
        </w:rPr>
        <w:t xml:space="preserve">هذا الاجتهاد </w:t>
      </w:r>
      <w:r w:rsidRPr="001F1B89">
        <w:rPr>
          <w:rFonts w:asciiTheme="majorBidi" w:hAnsiTheme="majorBidi" w:cstheme="majorBidi"/>
          <w:sz w:val="32"/>
          <w:rtl/>
        </w:rPr>
        <w:t xml:space="preserve">نظرا كلاميا لغياب التفكير </w:t>
      </w:r>
      <w:r w:rsidR="009F3B3C" w:rsidRPr="001F1B89">
        <w:rPr>
          <w:rFonts w:asciiTheme="majorBidi" w:hAnsiTheme="majorBidi" w:cstheme="majorBidi"/>
          <w:sz w:val="32"/>
          <w:rtl/>
        </w:rPr>
        <w:t>الف</w:t>
      </w:r>
      <w:r w:rsidR="00280272">
        <w:rPr>
          <w:rFonts w:asciiTheme="majorBidi" w:hAnsiTheme="majorBidi" w:cstheme="majorBidi"/>
          <w:sz w:val="32"/>
          <w:rtl/>
        </w:rPr>
        <w:t>لسفي وغياب تقليد ثقافي سابق،</w:t>
      </w:r>
      <w:r w:rsidR="00280272">
        <w:rPr>
          <w:rFonts w:asciiTheme="majorBidi" w:hAnsiTheme="majorBidi" w:cstheme="majorBidi" w:hint="cs"/>
          <w:sz w:val="32"/>
          <w:rtl/>
        </w:rPr>
        <w:t xml:space="preserve"> إذ</w:t>
      </w:r>
      <w:r w:rsidRPr="001F1B89">
        <w:rPr>
          <w:rFonts w:asciiTheme="majorBidi" w:hAnsiTheme="majorBidi" w:cstheme="majorBidi"/>
          <w:sz w:val="32"/>
          <w:rtl/>
        </w:rPr>
        <w:t xml:space="preserve">لم يتلمس المسلمون </w:t>
      </w:r>
      <w:r w:rsidR="009F3B3C" w:rsidRPr="001F1B89">
        <w:rPr>
          <w:rFonts w:asciiTheme="majorBidi" w:hAnsiTheme="majorBidi" w:cstheme="majorBidi"/>
          <w:sz w:val="32"/>
          <w:rtl/>
        </w:rPr>
        <w:t xml:space="preserve">خلال هذه الفترة القصيرة (حوالي خمسة وعشرون سنة فقط) </w:t>
      </w:r>
      <w:r w:rsidRPr="001F1B89">
        <w:rPr>
          <w:rFonts w:asciiTheme="majorBidi" w:hAnsiTheme="majorBidi" w:cstheme="majorBidi"/>
          <w:sz w:val="32"/>
          <w:rtl/>
        </w:rPr>
        <w:t>الصعوبات الع</w:t>
      </w:r>
      <w:r w:rsidR="009F3B3C" w:rsidRPr="001F1B89">
        <w:rPr>
          <w:rFonts w:asciiTheme="majorBidi" w:hAnsiTheme="majorBidi" w:cstheme="majorBidi"/>
          <w:sz w:val="32"/>
          <w:rtl/>
        </w:rPr>
        <w:t xml:space="preserve">قائدية التي يثيرها النص المقدس. </w:t>
      </w:r>
      <w:r w:rsidRPr="001F1B89">
        <w:rPr>
          <w:rFonts w:asciiTheme="majorBidi" w:hAnsiTheme="majorBidi" w:cstheme="majorBidi"/>
          <w:sz w:val="32"/>
          <w:rtl/>
        </w:rPr>
        <w:t xml:space="preserve">حتى تظهر للوجود </w:t>
      </w:r>
      <w:r w:rsidR="009F3B3C" w:rsidRPr="001F1B89">
        <w:rPr>
          <w:rFonts w:asciiTheme="majorBidi" w:hAnsiTheme="majorBidi" w:cstheme="majorBidi"/>
          <w:sz w:val="32"/>
          <w:rtl/>
        </w:rPr>
        <w:t xml:space="preserve">تلك </w:t>
      </w:r>
      <w:r w:rsidRPr="001F1B89">
        <w:rPr>
          <w:rFonts w:asciiTheme="majorBidi" w:hAnsiTheme="majorBidi" w:cstheme="majorBidi"/>
          <w:sz w:val="32"/>
          <w:rtl/>
        </w:rPr>
        <w:t xml:space="preserve">المشاكل </w:t>
      </w:r>
      <w:r w:rsidR="009F3B3C" w:rsidRPr="001F1B89">
        <w:rPr>
          <w:rFonts w:asciiTheme="majorBidi" w:hAnsiTheme="majorBidi" w:cstheme="majorBidi"/>
          <w:sz w:val="32"/>
          <w:rtl/>
        </w:rPr>
        <w:t>الحقيقية،</w:t>
      </w:r>
      <w:r w:rsidRPr="001F1B89">
        <w:rPr>
          <w:rFonts w:asciiTheme="majorBidi" w:hAnsiTheme="majorBidi" w:cstheme="majorBidi"/>
          <w:sz w:val="32"/>
          <w:rtl/>
        </w:rPr>
        <w:t xml:space="preserve"> كان على المسلمي</w:t>
      </w:r>
      <w:r w:rsidR="00280272">
        <w:rPr>
          <w:rFonts w:asciiTheme="majorBidi" w:hAnsiTheme="majorBidi" w:cstheme="majorBidi"/>
          <w:sz w:val="32"/>
          <w:rtl/>
        </w:rPr>
        <w:t>ن أن يجروا لقاء</w:t>
      </w:r>
      <w:r w:rsidRPr="001F1B89">
        <w:rPr>
          <w:rFonts w:asciiTheme="majorBidi" w:hAnsiTheme="majorBidi" w:cstheme="majorBidi"/>
          <w:sz w:val="32"/>
          <w:rtl/>
        </w:rPr>
        <w:t xml:space="preserve"> حميميا مع أشخاص آخرين مخالفين لهم في المعتقد، والذين حول نقط عقائدية مهمة مارسوا نظرا وتأملا خصبا</w:t>
      </w:r>
      <w:r w:rsidR="00CD6560" w:rsidRPr="001F1B89">
        <w:rPr>
          <w:rFonts w:asciiTheme="majorBidi" w:hAnsiTheme="majorBidi" w:cstheme="majorBidi"/>
          <w:sz w:val="32"/>
          <w:rtl/>
        </w:rPr>
        <w:t>، وهذا اللقاء كانت بلاد الشام وبلاد الرافدين</w:t>
      </w:r>
      <w:r w:rsidRPr="001F1B89">
        <w:rPr>
          <w:rFonts w:asciiTheme="majorBidi" w:hAnsiTheme="majorBidi" w:cstheme="majorBidi"/>
          <w:sz w:val="32"/>
          <w:rtl/>
        </w:rPr>
        <w:t xml:space="preserve"> مسرحا له، وخاصة دمشق.</w:t>
      </w:r>
      <w:r w:rsidR="007C6D48" w:rsidRPr="001F1B89">
        <w:rPr>
          <w:rFonts w:asciiTheme="majorBidi" w:hAnsiTheme="majorBidi" w:cstheme="majorBidi"/>
          <w:sz w:val="32"/>
          <w:rtl/>
        </w:rPr>
        <w:t>(</w:t>
      </w:r>
      <w:r w:rsidR="007C6D48" w:rsidRPr="001F1B89">
        <w:rPr>
          <w:rStyle w:val="Appelnotedebasdep"/>
          <w:rFonts w:asciiTheme="majorBidi" w:hAnsiTheme="majorBidi" w:cstheme="majorBidi"/>
          <w:sz w:val="32"/>
          <w:rtl/>
        </w:rPr>
        <w:footnoteReference w:id="14"/>
      </w:r>
      <w:r w:rsidR="007C6D48" w:rsidRPr="001F1B89">
        <w:rPr>
          <w:rFonts w:asciiTheme="majorBidi" w:hAnsiTheme="majorBidi" w:cstheme="majorBidi"/>
          <w:sz w:val="32"/>
          <w:rtl/>
        </w:rPr>
        <w:t>)</w:t>
      </w:r>
    </w:p>
    <w:p w:rsidR="001869C1" w:rsidRPr="001F1B89" w:rsidRDefault="001869C1" w:rsidP="001F1B89">
      <w:pPr>
        <w:pStyle w:val="Paragraphedeliste"/>
        <w:numPr>
          <w:ilvl w:val="0"/>
          <w:numId w:val="5"/>
        </w:numPr>
        <w:spacing w:line="360" w:lineRule="auto"/>
        <w:jc w:val="both"/>
        <w:rPr>
          <w:rFonts w:asciiTheme="majorBidi" w:hAnsiTheme="majorBidi" w:cstheme="majorBidi"/>
          <w:b/>
          <w:bCs/>
          <w:sz w:val="32"/>
          <w:rtl/>
        </w:rPr>
      </w:pPr>
      <w:r w:rsidRPr="001F1B89">
        <w:rPr>
          <w:rFonts w:asciiTheme="majorBidi" w:hAnsiTheme="majorBidi" w:cstheme="majorBidi"/>
          <w:b/>
          <w:bCs/>
          <w:sz w:val="32"/>
          <w:rtl/>
        </w:rPr>
        <w:t>مرحلة الاختمار أو اللقاء مع اللاهوت المسيحي</w:t>
      </w:r>
    </w:p>
    <w:p w:rsidR="00240BB2" w:rsidRPr="001F1B89" w:rsidRDefault="00CD6560"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        في البداية، </w:t>
      </w:r>
      <w:r w:rsidR="007C6D48" w:rsidRPr="001F1B89">
        <w:rPr>
          <w:rFonts w:asciiTheme="majorBidi" w:hAnsiTheme="majorBidi" w:cstheme="majorBidi"/>
          <w:sz w:val="32"/>
          <w:rtl/>
        </w:rPr>
        <w:t xml:space="preserve">لم تكن عقائد الإيمان والعمل والسلطة قد صيغت بعد، لذلك ستضع </w:t>
      </w:r>
      <w:r w:rsidR="001869C1" w:rsidRPr="001F1B89">
        <w:rPr>
          <w:rFonts w:asciiTheme="majorBidi" w:hAnsiTheme="majorBidi" w:cstheme="majorBidi"/>
          <w:sz w:val="32"/>
          <w:rtl/>
        </w:rPr>
        <w:t>الاضطرابات السياسية التي شهدتها مرحلة الخلف</w:t>
      </w:r>
      <w:r w:rsidR="007C6D48" w:rsidRPr="001F1B89">
        <w:rPr>
          <w:rFonts w:asciiTheme="majorBidi" w:hAnsiTheme="majorBidi" w:cstheme="majorBidi"/>
          <w:sz w:val="32"/>
          <w:rtl/>
        </w:rPr>
        <w:t>اء الراشدين</w:t>
      </w:r>
      <w:r w:rsidR="001869C1" w:rsidRPr="001F1B89">
        <w:rPr>
          <w:rFonts w:asciiTheme="majorBidi" w:hAnsiTheme="majorBidi" w:cstheme="majorBidi"/>
          <w:sz w:val="32"/>
          <w:rtl/>
        </w:rPr>
        <w:t xml:space="preserve"> الأصبع على مسألة تطبيق </w:t>
      </w:r>
      <w:r w:rsidR="001869C1" w:rsidRPr="001F1B89">
        <w:rPr>
          <w:rFonts w:asciiTheme="majorBidi" w:hAnsiTheme="majorBidi" w:cstheme="majorBidi"/>
          <w:sz w:val="32"/>
          <w:rtl/>
        </w:rPr>
        <w:lastRenderedPageBreak/>
        <w:t>عناصر عقائدية في أرض الواقع السياسي.</w:t>
      </w:r>
      <w:r w:rsidR="00AB5428" w:rsidRPr="001F1B89">
        <w:rPr>
          <w:rFonts w:asciiTheme="majorBidi" w:hAnsiTheme="majorBidi" w:cstheme="majorBidi"/>
          <w:sz w:val="32"/>
          <w:rtl/>
        </w:rPr>
        <w:t xml:space="preserve"> وعليه </w:t>
      </w:r>
      <w:r w:rsidR="00240BB2" w:rsidRPr="001F1B89">
        <w:rPr>
          <w:rFonts w:asciiTheme="majorBidi" w:hAnsiTheme="majorBidi" w:cstheme="majorBidi"/>
          <w:sz w:val="32"/>
          <w:rtl/>
        </w:rPr>
        <w:t xml:space="preserve">ستتسع دائرة الخصومة بين الفاعلين في هذه المرحلة من مجال التدبير السياسي إلى مجال العقيدة، لينقسم المسلمون طوائفا </w:t>
      </w:r>
      <w:r w:rsidR="00CD0E73">
        <w:rPr>
          <w:rFonts w:asciiTheme="majorBidi" w:hAnsiTheme="majorBidi" w:cstheme="majorBidi" w:hint="cs"/>
          <w:sz w:val="32"/>
          <w:rtl/>
        </w:rPr>
        <w:t>و</w:t>
      </w:r>
      <w:r w:rsidR="00240BB2" w:rsidRPr="001F1B89">
        <w:rPr>
          <w:rFonts w:asciiTheme="majorBidi" w:hAnsiTheme="majorBidi" w:cstheme="majorBidi"/>
          <w:sz w:val="32"/>
          <w:rtl/>
        </w:rPr>
        <w:t xml:space="preserve">فرقا. </w:t>
      </w:r>
      <w:r w:rsidR="00973EE5" w:rsidRPr="001F1B89">
        <w:rPr>
          <w:rFonts w:asciiTheme="majorBidi" w:hAnsiTheme="majorBidi" w:cstheme="majorBidi"/>
          <w:sz w:val="32"/>
          <w:rtl/>
        </w:rPr>
        <w:t>(</w:t>
      </w:r>
      <w:r w:rsidR="00973EE5" w:rsidRPr="001F1B89">
        <w:rPr>
          <w:rStyle w:val="Appelnotedebasdep"/>
          <w:rFonts w:asciiTheme="majorBidi" w:hAnsiTheme="majorBidi" w:cstheme="majorBidi"/>
          <w:sz w:val="32"/>
          <w:rtl/>
        </w:rPr>
        <w:footnoteReference w:id="15"/>
      </w:r>
      <w:r w:rsidR="00973EE5" w:rsidRPr="001F1B89">
        <w:rPr>
          <w:rFonts w:asciiTheme="majorBidi" w:hAnsiTheme="majorBidi" w:cstheme="majorBidi"/>
          <w:sz w:val="32"/>
          <w:rtl/>
        </w:rPr>
        <w:t>)</w:t>
      </w:r>
    </w:p>
    <w:p w:rsidR="001869C1" w:rsidRPr="001F1B89" w:rsidRDefault="00240BB2"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من جانبهم، رفض الخوارج التحكيم أولا، ثم عارضوا حكم الأمويين الغاصبين للسلطة في نظرهم ثانيا، لذ</w:t>
      </w:r>
      <w:r w:rsidR="00CD0E73">
        <w:rPr>
          <w:rFonts w:asciiTheme="majorBidi" w:hAnsiTheme="majorBidi" w:cstheme="majorBidi"/>
          <w:sz w:val="32"/>
          <w:rtl/>
        </w:rPr>
        <w:t>لك جاء حكمهم على مرتكب الكبيرة</w:t>
      </w:r>
      <w:r w:rsidR="00CD0E73">
        <w:rPr>
          <w:rFonts w:asciiTheme="majorBidi" w:hAnsiTheme="majorBidi" w:cstheme="majorBidi" w:hint="cs"/>
          <w:sz w:val="32"/>
          <w:rtl/>
        </w:rPr>
        <w:t xml:space="preserve">،والمتمثل في </w:t>
      </w:r>
      <w:r w:rsidR="00CD0E73">
        <w:rPr>
          <w:rFonts w:asciiTheme="majorBidi" w:hAnsiTheme="majorBidi" w:cstheme="majorBidi"/>
          <w:sz w:val="32"/>
          <w:rtl/>
        </w:rPr>
        <w:t xml:space="preserve">الخلود </w:t>
      </w:r>
      <w:r w:rsidR="00CD0E73">
        <w:rPr>
          <w:rFonts w:asciiTheme="majorBidi" w:hAnsiTheme="majorBidi" w:cstheme="majorBidi" w:hint="cs"/>
          <w:sz w:val="32"/>
          <w:rtl/>
        </w:rPr>
        <w:t>ب</w:t>
      </w:r>
      <w:r w:rsidRPr="001F1B89">
        <w:rPr>
          <w:rFonts w:asciiTheme="majorBidi" w:hAnsiTheme="majorBidi" w:cstheme="majorBidi"/>
          <w:sz w:val="32"/>
          <w:rtl/>
        </w:rPr>
        <w:t>جهنم</w:t>
      </w:r>
      <w:r w:rsidR="00C722C6" w:rsidRPr="001F1B89">
        <w:rPr>
          <w:rFonts w:asciiTheme="majorBidi" w:hAnsiTheme="majorBidi" w:cstheme="majorBidi"/>
          <w:sz w:val="32"/>
          <w:rtl/>
        </w:rPr>
        <w:t xml:space="preserve"> والطرد من جماعة المسلمين،</w:t>
      </w:r>
      <w:r w:rsidR="00CD6560" w:rsidRPr="001F1B89">
        <w:rPr>
          <w:rFonts w:asciiTheme="majorBidi" w:hAnsiTheme="majorBidi" w:cstheme="majorBidi"/>
          <w:sz w:val="32"/>
          <w:rtl/>
        </w:rPr>
        <w:t xml:space="preserve"> منسجما مع موقفهم السياسي من علي</w:t>
      </w:r>
      <w:r w:rsidR="00C722C6" w:rsidRPr="001F1B89">
        <w:rPr>
          <w:rFonts w:asciiTheme="majorBidi" w:hAnsiTheme="majorBidi" w:cstheme="majorBidi"/>
          <w:sz w:val="32"/>
          <w:rtl/>
        </w:rPr>
        <w:t xml:space="preserve"> ومعاوية. أما الشيعة، وهم المناصرون لعلي حتى بعد واقعة التحكيم، فقد واصلوا بعد مقتله ولاءهم لآل البيت مشكلين</w:t>
      </w:r>
      <w:r w:rsidR="00973EE5" w:rsidRPr="001F1B89">
        <w:rPr>
          <w:rFonts w:asciiTheme="majorBidi" w:hAnsiTheme="majorBidi" w:cstheme="majorBidi"/>
          <w:sz w:val="32"/>
          <w:rtl/>
        </w:rPr>
        <w:t xml:space="preserve"> معارضة قوية لنظام الحكم الأموي. بعد صراعمرير </w:t>
      </w:r>
      <w:r w:rsidR="00C722C6" w:rsidRPr="001F1B89">
        <w:rPr>
          <w:rFonts w:asciiTheme="majorBidi" w:hAnsiTheme="majorBidi" w:cstheme="majorBidi"/>
          <w:sz w:val="32"/>
          <w:rtl/>
        </w:rPr>
        <w:t>مع بني أمية</w:t>
      </w:r>
      <w:r w:rsidR="00973EE5" w:rsidRPr="001F1B89">
        <w:rPr>
          <w:rFonts w:asciiTheme="majorBidi" w:hAnsiTheme="majorBidi" w:cstheme="majorBidi"/>
          <w:sz w:val="32"/>
          <w:rtl/>
        </w:rPr>
        <w:t>، شرع فيه الشيعة</w:t>
      </w:r>
      <w:r w:rsidR="00C722C6" w:rsidRPr="001F1B89">
        <w:rPr>
          <w:rFonts w:asciiTheme="majorBidi" w:hAnsiTheme="majorBidi" w:cstheme="majorBidi"/>
          <w:sz w:val="32"/>
          <w:rtl/>
        </w:rPr>
        <w:t xml:space="preserve"> أسلوب التقية</w:t>
      </w:r>
      <w:r w:rsidR="00973EE5" w:rsidRPr="001F1B89">
        <w:rPr>
          <w:rFonts w:asciiTheme="majorBidi" w:hAnsiTheme="majorBidi" w:cstheme="majorBidi"/>
          <w:sz w:val="32"/>
          <w:rtl/>
        </w:rPr>
        <w:t xml:space="preserve">، سيعتقد هؤلاء أنهم انتصروا بمساعدتهم للعباسيين لبلوغ الحكم، لكن سرعان ما سينقلب عليهم بنو العباس ويضطهدوهم بقسوة. خلافا لهذين الفريقين، </w:t>
      </w:r>
      <w:r w:rsidR="00694C62" w:rsidRPr="001F1B89">
        <w:rPr>
          <w:rFonts w:asciiTheme="majorBidi" w:hAnsiTheme="majorBidi" w:cstheme="majorBidi"/>
          <w:sz w:val="32"/>
          <w:rtl/>
        </w:rPr>
        <w:t xml:space="preserve">عقائديا، </w:t>
      </w:r>
      <w:r w:rsidR="005A67CA" w:rsidRPr="001F1B89">
        <w:rPr>
          <w:rFonts w:asciiTheme="majorBidi" w:hAnsiTheme="majorBidi" w:cstheme="majorBidi"/>
          <w:sz w:val="32"/>
          <w:rtl/>
        </w:rPr>
        <w:t xml:space="preserve">وفي سياق سياسي يقابله علاقة الإيمان بالعمل، </w:t>
      </w:r>
      <w:r w:rsidR="00694C62" w:rsidRPr="001F1B89">
        <w:rPr>
          <w:rFonts w:asciiTheme="majorBidi" w:hAnsiTheme="majorBidi" w:cstheme="majorBidi"/>
          <w:sz w:val="32"/>
          <w:rtl/>
        </w:rPr>
        <w:t>سترجئ المرجئة حكم مرتكب الكبيرة لله وحده الذي يعلم ما في الصدور</w:t>
      </w:r>
      <w:r w:rsidR="005A67CA" w:rsidRPr="001F1B89">
        <w:rPr>
          <w:rFonts w:asciiTheme="majorBidi" w:hAnsiTheme="majorBidi" w:cstheme="majorBidi"/>
          <w:sz w:val="32"/>
          <w:rtl/>
        </w:rPr>
        <w:t>، لأن ارتكاب الكبائر لا يبطل الإيمان، والذي هو بطبيعتهمستقل عن العمل. من تم</w:t>
      </w:r>
      <w:r w:rsidR="00B34F1D" w:rsidRPr="001F1B89">
        <w:rPr>
          <w:rFonts w:asciiTheme="majorBidi" w:hAnsiTheme="majorBidi" w:cstheme="majorBidi"/>
          <w:sz w:val="32"/>
          <w:rtl/>
        </w:rPr>
        <w:t>، سياسيا،</w:t>
      </w:r>
      <w:r w:rsidR="005A67CA" w:rsidRPr="001F1B89">
        <w:rPr>
          <w:rFonts w:asciiTheme="majorBidi" w:hAnsiTheme="majorBidi" w:cstheme="majorBidi"/>
          <w:sz w:val="32"/>
          <w:rtl/>
        </w:rPr>
        <w:t xml:space="preserve"> كان الواجب في عرف المرجئة طاعة الأمويين.</w:t>
      </w:r>
      <w:r w:rsidR="00B34F1D" w:rsidRPr="001F1B89">
        <w:rPr>
          <w:rFonts w:asciiTheme="majorBidi" w:hAnsiTheme="majorBidi" w:cstheme="majorBidi"/>
          <w:sz w:val="32"/>
          <w:rtl/>
        </w:rPr>
        <w:t xml:space="preserve"> (</w:t>
      </w:r>
      <w:r w:rsidR="00B34F1D" w:rsidRPr="001F1B89">
        <w:rPr>
          <w:rStyle w:val="Appelnotedebasdep"/>
          <w:rFonts w:asciiTheme="majorBidi" w:hAnsiTheme="majorBidi" w:cstheme="majorBidi"/>
          <w:sz w:val="32"/>
          <w:rtl/>
        </w:rPr>
        <w:footnoteReference w:id="16"/>
      </w:r>
      <w:r w:rsidR="00B34F1D" w:rsidRPr="001F1B89">
        <w:rPr>
          <w:rFonts w:asciiTheme="majorBidi" w:hAnsiTheme="majorBidi" w:cstheme="majorBidi"/>
          <w:sz w:val="32"/>
          <w:rtl/>
        </w:rPr>
        <w:t>)</w:t>
      </w:r>
    </w:p>
    <w:p w:rsidR="001869C1" w:rsidRPr="001F1B89" w:rsidRDefault="00B34F1D"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إن نقل العاصمة إلى دمشق كان سببا </w:t>
      </w:r>
      <w:r w:rsidR="00CD0E73">
        <w:rPr>
          <w:rFonts w:asciiTheme="majorBidi" w:hAnsiTheme="majorBidi" w:cstheme="majorBidi"/>
          <w:sz w:val="32"/>
          <w:rtl/>
        </w:rPr>
        <w:t xml:space="preserve">في اللقاء مع اللاهوت المسيحي، </w:t>
      </w:r>
      <w:r w:rsidR="00CD0E73">
        <w:rPr>
          <w:rFonts w:asciiTheme="majorBidi" w:hAnsiTheme="majorBidi" w:cstheme="majorBidi" w:hint="cs"/>
          <w:sz w:val="32"/>
          <w:rtl/>
        </w:rPr>
        <w:t>ف</w:t>
      </w:r>
      <w:r w:rsidR="001869C1" w:rsidRPr="001F1B89">
        <w:rPr>
          <w:rFonts w:asciiTheme="majorBidi" w:hAnsiTheme="majorBidi" w:cstheme="majorBidi"/>
          <w:sz w:val="32"/>
          <w:rtl/>
        </w:rPr>
        <w:t xml:space="preserve">دمشق </w:t>
      </w:r>
      <w:r w:rsidRPr="001F1B89">
        <w:rPr>
          <w:rFonts w:asciiTheme="majorBidi" w:hAnsiTheme="majorBidi" w:cstheme="majorBidi"/>
          <w:sz w:val="32"/>
          <w:rtl/>
        </w:rPr>
        <w:t xml:space="preserve">كانت </w:t>
      </w:r>
      <w:r w:rsidR="001869C1" w:rsidRPr="001F1B89">
        <w:rPr>
          <w:rFonts w:asciiTheme="majorBidi" w:hAnsiTheme="majorBidi" w:cstheme="majorBidi"/>
          <w:sz w:val="32"/>
          <w:rtl/>
        </w:rPr>
        <w:t>مختلفة تماما عن مكة والمدينة ح</w:t>
      </w:r>
      <w:r w:rsidRPr="001F1B89">
        <w:rPr>
          <w:rFonts w:asciiTheme="majorBidi" w:hAnsiTheme="majorBidi" w:cstheme="majorBidi"/>
          <w:sz w:val="32"/>
          <w:rtl/>
        </w:rPr>
        <w:t>يث قلة تعرف الكتابة والقراءة، إنها</w:t>
      </w:r>
      <w:r w:rsidR="001869C1" w:rsidRPr="001F1B89">
        <w:rPr>
          <w:rFonts w:asciiTheme="majorBidi" w:hAnsiTheme="majorBidi" w:cstheme="majorBidi"/>
          <w:sz w:val="32"/>
          <w:rtl/>
        </w:rPr>
        <w:t xml:space="preserve"> أجمل مدن الشرق </w:t>
      </w:r>
      <w:r w:rsidRPr="001F1B89">
        <w:rPr>
          <w:rFonts w:asciiTheme="majorBidi" w:hAnsiTheme="majorBidi" w:cstheme="majorBidi"/>
          <w:sz w:val="32"/>
          <w:rtl/>
        </w:rPr>
        <w:t xml:space="preserve">آنذاك، </w:t>
      </w:r>
      <w:r w:rsidR="001869C1" w:rsidRPr="001F1B89">
        <w:rPr>
          <w:rFonts w:asciiTheme="majorBidi" w:hAnsiTheme="majorBidi" w:cstheme="majorBidi"/>
          <w:sz w:val="32"/>
          <w:rtl/>
        </w:rPr>
        <w:t>وثاني عاصمة من عواصم المسيحية.</w:t>
      </w:r>
      <w:r w:rsidRPr="001F1B89">
        <w:rPr>
          <w:rFonts w:asciiTheme="majorBidi" w:hAnsiTheme="majorBidi" w:cstheme="majorBidi"/>
          <w:sz w:val="32"/>
          <w:rtl/>
        </w:rPr>
        <w:t xml:space="preserve">بعد الفتح الإسلامي ترك العرب خمسة عشر </w:t>
      </w:r>
      <w:r w:rsidR="001869C1" w:rsidRPr="001F1B89">
        <w:rPr>
          <w:rFonts w:asciiTheme="majorBidi" w:hAnsiTheme="majorBidi" w:cstheme="majorBidi"/>
          <w:sz w:val="32"/>
          <w:rtl/>
        </w:rPr>
        <w:t xml:space="preserve">كنيسة مفتوحة، وضمنوا حرية ممارسة الشعائر للمسيحيين، بل كان قصر </w:t>
      </w:r>
      <w:r w:rsidR="00CD0E73">
        <w:rPr>
          <w:rFonts w:asciiTheme="majorBidi" w:hAnsiTheme="majorBidi" w:cstheme="majorBidi" w:hint="cs"/>
          <w:sz w:val="32"/>
          <w:rtl/>
        </w:rPr>
        <w:t xml:space="preserve">الخليفة الأموي </w:t>
      </w:r>
      <w:r w:rsidR="001869C1" w:rsidRPr="001F1B89">
        <w:rPr>
          <w:rFonts w:asciiTheme="majorBidi" w:hAnsiTheme="majorBidi" w:cstheme="majorBidi"/>
          <w:sz w:val="32"/>
          <w:rtl/>
        </w:rPr>
        <w:t>ه</w:t>
      </w:r>
      <w:r w:rsidR="00E169A9" w:rsidRPr="001F1B89">
        <w:rPr>
          <w:rFonts w:asciiTheme="majorBidi" w:hAnsiTheme="majorBidi" w:cstheme="majorBidi"/>
          <w:sz w:val="32"/>
          <w:rtl/>
        </w:rPr>
        <w:t xml:space="preserve">شام بن عبد الملك مجاورا </w:t>
      </w:r>
      <w:r w:rsidR="00240E3D" w:rsidRPr="001F1B89">
        <w:rPr>
          <w:rFonts w:asciiTheme="majorBidi" w:hAnsiTheme="majorBidi" w:cstheme="majorBidi"/>
          <w:sz w:val="32"/>
          <w:rtl/>
        </w:rPr>
        <w:t xml:space="preserve">لكنيسة. كما ننبه على أنه خلال فترة الفتح هاته بالذات عاش أحد </w:t>
      </w:r>
      <w:r w:rsidR="001869C1" w:rsidRPr="001F1B89">
        <w:rPr>
          <w:rFonts w:asciiTheme="majorBidi" w:hAnsiTheme="majorBidi" w:cstheme="majorBidi"/>
          <w:sz w:val="32"/>
          <w:rtl/>
        </w:rPr>
        <w:t xml:space="preserve">الآباء </w:t>
      </w:r>
      <w:r w:rsidR="00E169A9" w:rsidRPr="001F1B89">
        <w:rPr>
          <w:rFonts w:asciiTheme="majorBidi" w:hAnsiTheme="majorBidi" w:cstheme="majorBidi"/>
          <w:sz w:val="32"/>
          <w:rtl/>
        </w:rPr>
        <w:t xml:space="preserve">المسيحيين </w:t>
      </w:r>
      <w:r w:rsidR="001869C1" w:rsidRPr="001F1B89">
        <w:rPr>
          <w:rFonts w:asciiTheme="majorBidi" w:hAnsiTheme="majorBidi" w:cstheme="majorBidi"/>
          <w:sz w:val="32"/>
          <w:rtl/>
        </w:rPr>
        <w:t>الكبار ا</w:t>
      </w:r>
      <w:r w:rsidR="00240E3D" w:rsidRPr="001F1B89">
        <w:rPr>
          <w:rFonts w:asciiTheme="majorBidi" w:hAnsiTheme="majorBidi" w:cstheme="majorBidi"/>
          <w:sz w:val="32"/>
          <w:rtl/>
        </w:rPr>
        <w:t xml:space="preserve">لدمشقيين، وهو يوحنا الدمشقي. لقد دفع تعريب البلد السكان المسيحيين الأصليين للاختلاط بالفاتحين، حيث ضم </w:t>
      </w:r>
      <w:r w:rsidR="001869C1" w:rsidRPr="001F1B89">
        <w:rPr>
          <w:rFonts w:asciiTheme="majorBidi" w:hAnsiTheme="majorBidi" w:cstheme="majorBidi"/>
          <w:sz w:val="32"/>
          <w:rtl/>
        </w:rPr>
        <w:t>معاوية</w:t>
      </w:r>
      <w:r w:rsidR="00240E3D" w:rsidRPr="001F1B89">
        <w:rPr>
          <w:rFonts w:asciiTheme="majorBidi" w:hAnsiTheme="majorBidi" w:cstheme="majorBidi"/>
          <w:sz w:val="32"/>
          <w:rtl/>
        </w:rPr>
        <w:t xml:space="preserve"> العديد من المسيحيين لخدمته، ونذكر منهم</w:t>
      </w:r>
      <w:r w:rsidR="001869C1" w:rsidRPr="001F1B89">
        <w:rPr>
          <w:rFonts w:asciiTheme="majorBidi" w:hAnsiTheme="majorBidi" w:cstheme="majorBidi"/>
          <w:sz w:val="32"/>
          <w:rtl/>
        </w:rPr>
        <w:t>: أول طبيب له، وزيره في المالية، مؤ</w:t>
      </w:r>
      <w:r w:rsidR="00240E3D" w:rsidRPr="001F1B89">
        <w:rPr>
          <w:rFonts w:asciiTheme="majorBidi" w:hAnsiTheme="majorBidi" w:cstheme="majorBidi"/>
          <w:sz w:val="32"/>
          <w:rtl/>
        </w:rPr>
        <w:t>دب أخيه، وشاعره المفضل الأخطل. (</w:t>
      </w:r>
      <w:r w:rsidR="00240E3D" w:rsidRPr="001F1B89">
        <w:rPr>
          <w:rStyle w:val="Appelnotedebasdep"/>
          <w:rFonts w:asciiTheme="majorBidi" w:hAnsiTheme="majorBidi" w:cstheme="majorBidi"/>
          <w:sz w:val="32"/>
          <w:rtl/>
        </w:rPr>
        <w:footnoteReference w:id="17"/>
      </w:r>
      <w:r w:rsidR="00240E3D" w:rsidRPr="001F1B89">
        <w:rPr>
          <w:rFonts w:asciiTheme="majorBidi" w:hAnsiTheme="majorBidi" w:cstheme="majorBidi"/>
          <w:sz w:val="32"/>
          <w:rtl/>
        </w:rPr>
        <w:t>)</w:t>
      </w:r>
    </w:p>
    <w:p w:rsidR="001869C1" w:rsidRPr="001F1B89" w:rsidRDefault="001869C1" w:rsidP="00CD0E73">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لم يكن </w:t>
      </w:r>
      <w:r w:rsidR="006944F0" w:rsidRPr="001F1B89">
        <w:rPr>
          <w:rFonts w:asciiTheme="majorBidi" w:hAnsiTheme="majorBidi" w:cstheme="majorBidi"/>
          <w:sz w:val="32"/>
          <w:rtl/>
        </w:rPr>
        <w:t xml:space="preserve">التبادل بين المسلمين والمسيحيين </w:t>
      </w:r>
      <w:r w:rsidRPr="001F1B89">
        <w:rPr>
          <w:rFonts w:asciiTheme="majorBidi" w:hAnsiTheme="majorBidi" w:cstheme="majorBidi"/>
          <w:sz w:val="32"/>
          <w:rtl/>
        </w:rPr>
        <w:t>حكرا على المستوى الاقتص</w:t>
      </w:r>
      <w:r w:rsidR="006944F0" w:rsidRPr="001F1B89">
        <w:rPr>
          <w:rFonts w:asciiTheme="majorBidi" w:hAnsiTheme="majorBidi" w:cstheme="majorBidi"/>
          <w:sz w:val="32"/>
          <w:rtl/>
        </w:rPr>
        <w:t>ادي والإداري، بل الديني والفكري</w:t>
      </w:r>
      <w:r w:rsidR="00E169A9" w:rsidRPr="001F1B89">
        <w:rPr>
          <w:rFonts w:asciiTheme="majorBidi" w:hAnsiTheme="majorBidi" w:cstheme="majorBidi"/>
          <w:sz w:val="32"/>
          <w:rtl/>
        </w:rPr>
        <w:t xml:space="preserve"> أيضا</w:t>
      </w:r>
      <w:r w:rsidR="006944F0" w:rsidRPr="001F1B89">
        <w:rPr>
          <w:rFonts w:asciiTheme="majorBidi" w:hAnsiTheme="majorBidi" w:cstheme="majorBidi"/>
          <w:sz w:val="32"/>
          <w:rtl/>
        </w:rPr>
        <w:t xml:space="preserve">، حيث </w:t>
      </w:r>
      <w:r w:rsidR="00233023" w:rsidRPr="001F1B89">
        <w:rPr>
          <w:rFonts w:asciiTheme="majorBidi" w:hAnsiTheme="majorBidi" w:cstheme="majorBidi"/>
          <w:sz w:val="32"/>
          <w:rtl/>
        </w:rPr>
        <w:t xml:space="preserve">انتبه </w:t>
      </w:r>
      <w:r w:rsidR="00E169A9" w:rsidRPr="001F1B89">
        <w:rPr>
          <w:rFonts w:asciiTheme="majorBidi" w:hAnsiTheme="majorBidi" w:cstheme="majorBidi"/>
          <w:sz w:val="32"/>
          <w:rtl/>
        </w:rPr>
        <w:t xml:space="preserve">المستشرق الفرنسي الكبير </w:t>
      </w:r>
      <w:r w:rsidR="00233023" w:rsidRPr="001F1B89">
        <w:rPr>
          <w:rFonts w:asciiTheme="majorBidi" w:hAnsiTheme="majorBidi" w:cstheme="majorBidi"/>
          <w:sz w:val="32"/>
          <w:rtl/>
        </w:rPr>
        <w:t>لويس ماسينيون</w:t>
      </w:r>
      <w:r w:rsidR="00233023" w:rsidRPr="001F1B89">
        <w:rPr>
          <w:rFonts w:asciiTheme="majorBidi" w:hAnsiTheme="majorBidi" w:cstheme="majorBidi"/>
          <w:sz w:val="32"/>
        </w:rPr>
        <w:t xml:space="preserve">Luis </w:t>
      </w:r>
      <w:r w:rsidR="00233023" w:rsidRPr="001F1B89">
        <w:rPr>
          <w:rFonts w:asciiTheme="majorBidi" w:hAnsiTheme="majorBidi" w:cstheme="majorBidi"/>
          <w:sz w:val="32"/>
        </w:rPr>
        <w:lastRenderedPageBreak/>
        <w:t>Massignon</w:t>
      </w:r>
      <w:r w:rsidR="00233023" w:rsidRPr="001F1B89">
        <w:rPr>
          <w:rFonts w:asciiTheme="majorBidi" w:hAnsiTheme="majorBidi" w:cstheme="majorBidi"/>
          <w:sz w:val="32"/>
          <w:rtl/>
        </w:rPr>
        <w:t xml:space="preserve"> في دراسته لمعجم التصوف لعملية التهجين التي حصلت بين الوسط المفتوح (دمشق)، والدين الفاتح (الإسلام)، خاصة ما تعلق بمصطلحات اللاهوت والزهد التي تشي </w:t>
      </w:r>
      <w:r w:rsidR="003D244B" w:rsidRPr="001F1B89">
        <w:rPr>
          <w:rFonts w:asciiTheme="majorBidi" w:hAnsiTheme="majorBidi" w:cstheme="majorBidi"/>
          <w:sz w:val="32"/>
          <w:rtl/>
        </w:rPr>
        <w:t>بوجود تقابلات بنيوية بين التأ</w:t>
      </w:r>
      <w:r w:rsidR="00CD0E73">
        <w:rPr>
          <w:rFonts w:asciiTheme="majorBidi" w:hAnsiTheme="majorBidi" w:cstheme="majorBidi"/>
          <w:sz w:val="32"/>
          <w:rtl/>
        </w:rPr>
        <w:t>ملات الممارسة حول الجنة والنار.</w:t>
      </w:r>
      <w:r w:rsidRPr="001F1B89">
        <w:rPr>
          <w:rFonts w:asciiTheme="majorBidi" w:hAnsiTheme="majorBidi" w:cstheme="majorBidi"/>
          <w:sz w:val="32"/>
          <w:rtl/>
        </w:rPr>
        <w:t>لمدة قرنين</w:t>
      </w:r>
      <w:r w:rsidR="003D244B" w:rsidRPr="001F1B89">
        <w:rPr>
          <w:rFonts w:asciiTheme="majorBidi" w:hAnsiTheme="majorBidi" w:cstheme="majorBidi"/>
          <w:sz w:val="32"/>
          <w:rtl/>
        </w:rPr>
        <w:t xml:space="preserve"> إذن</w:t>
      </w:r>
      <w:r w:rsidR="006944F0" w:rsidRPr="001F1B89">
        <w:rPr>
          <w:rFonts w:asciiTheme="majorBidi" w:hAnsiTheme="majorBidi" w:cstheme="majorBidi"/>
          <w:sz w:val="32"/>
          <w:rtl/>
        </w:rPr>
        <w:t xml:space="preserve">، ساد نظام حياة مشترك بين الفريقين تم خلاله استنساخ هندسة الصوامع، كما شهد </w:t>
      </w:r>
      <w:r w:rsidR="003D244B" w:rsidRPr="001F1B89">
        <w:rPr>
          <w:rFonts w:asciiTheme="majorBidi" w:hAnsiTheme="majorBidi" w:cstheme="majorBidi"/>
          <w:sz w:val="32"/>
          <w:rtl/>
        </w:rPr>
        <w:t xml:space="preserve">زيارات </w:t>
      </w:r>
      <w:r w:rsidR="006944F0" w:rsidRPr="001F1B89">
        <w:rPr>
          <w:rFonts w:asciiTheme="majorBidi" w:hAnsiTheme="majorBidi" w:cstheme="majorBidi"/>
          <w:sz w:val="32"/>
          <w:rtl/>
        </w:rPr>
        <w:t>متصوفة مسلمي</w:t>
      </w:r>
      <w:r w:rsidRPr="001F1B89">
        <w:rPr>
          <w:rFonts w:asciiTheme="majorBidi" w:hAnsiTheme="majorBidi" w:cstheme="majorBidi"/>
          <w:sz w:val="32"/>
          <w:rtl/>
        </w:rPr>
        <w:t xml:space="preserve">ن </w:t>
      </w:r>
      <w:r w:rsidR="006944F0" w:rsidRPr="001F1B89">
        <w:rPr>
          <w:rFonts w:asciiTheme="majorBidi" w:hAnsiTheme="majorBidi" w:cstheme="majorBidi"/>
          <w:sz w:val="32"/>
          <w:rtl/>
        </w:rPr>
        <w:t>لنساك مسيحيين لاستشارت</w:t>
      </w:r>
      <w:r w:rsidRPr="001F1B89">
        <w:rPr>
          <w:rFonts w:asciiTheme="majorBidi" w:hAnsiTheme="majorBidi" w:cstheme="majorBidi"/>
          <w:sz w:val="32"/>
          <w:rtl/>
        </w:rPr>
        <w:t xml:space="preserve">هم في </w:t>
      </w:r>
      <w:r w:rsidR="006944F0" w:rsidRPr="001F1B89">
        <w:rPr>
          <w:rFonts w:asciiTheme="majorBidi" w:hAnsiTheme="majorBidi" w:cstheme="majorBidi"/>
          <w:sz w:val="32"/>
          <w:rtl/>
        </w:rPr>
        <w:t xml:space="preserve">إشكالات </w:t>
      </w:r>
      <w:r w:rsidRPr="001F1B89">
        <w:rPr>
          <w:rFonts w:asciiTheme="majorBidi" w:hAnsiTheme="majorBidi" w:cstheme="majorBidi"/>
          <w:sz w:val="32"/>
          <w:rtl/>
        </w:rPr>
        <w:t>لاهوت</w:t>
      </w:r>
      <w:r w:rsidR="006944F0" w:rsidRPr="001F1B89">
        <w:rPr>
          <w:rFonts w:asciiTheme="majorBidi" w:hAnsiTheme="majorBidi" w:cstheme="majorBidi"/>
          <w:sz w:val="32"/>
          <w:rtl/>
        </w:rPr>
        <w:t>ية</w:t>
      </w:r>
      <w:r w:rsidR="003D244B" w:rsidRPr="001F1B89">
        <w:rPr>
          <w:rFonts w:asciiTheme="majorBidi" w:hAnsiTheme="majorBidi" w:cstheme="majorBidi"/>
          <w:sz w:val="32"/>
          <w:rtl/>
        </w:rPr>
        <w:t>. هذا الوضع سيجعل</w:t>
      </w:r>
      <w:r w:rsidRPr="001F1B89">
        <w:rPr>
          <w:rFonts w:asciiTheme="majorBidi" w:hAnsiTheme="majorBidi" w:cstheme="majorBidi"/>
          <w:sz w:val="32"/>
          <w:rtl/>
        </w:rPr>
        <w:t xml:space="preserve"> عدد</w:t>
      </w:r>
      <w:r w:rsidR="003D244B" w:rsidRPr="001F1B89">
        <w:rPr>
          <w:rFonts w:asciiTheme="majorBidi" w:hAnsiTheme="majorBidi" w:cstheme="majorBidi"/>
          <w:sz w:val="32"/>
          <w:rtl/>
        </w:rPr>
        <w:t>ا</w:t>
      </w:r>
      <w:r w:rsidRPr="001F1B89">
        <w:rPr>
          <w:rFonts w:asciiTheme="majorBidi" w:hAnsiTheme="majorBidi" w:cstheme="majorBidi"/>
          <w:sz w:val="32"/>
          <w:rtl/>
        </w:rPr>
        <w:t xml:space="preserve"> كبير</w:t>
      </w:r>
      <w:r w:rsidR="003D244B" w:rsidRPr="001F1B89">
        <w:rPr>
          <w:rFonts w:asciiTheme="majorBidi" w:hAnsiTheme="majorBidi" w:cstheme="majorBidi"/>
          <w:sz w:val="32"/>
          <w:rtl/>
        </w:rPr>
        <w:t>ا</w:t>
      </w:r>
      <w:r w:rsidRPr="001F1B89">
        <w:rPr>
          <w:rFonts w:asciiTheme="majorBidi" w:hAnsiTheme="majorBidi" w:cstheme="majorBidi"/>
          <w:sz w:val="32"/>
          <w:rtl/>
        </w:rPr>
        <w:t xml:space="preserve"> من الأعم</w:t>
      </w:r>
      <w:r w:rsidR="003D244B" w:rsidRPr="001F1B89">
        <w:rPr>
          <w:rFonts w:asciiTheme="majorBidi" w:hAnsiTheme="majorBidi" w:cstheme="majorBidi"/>
          <w:sz w:val="32"/>
          <w:rtl/>
        </w:rPr>
        <w:t>ال البدائية في الإسلام الزاهد عبارة عن نقل حر لأعمال مسيحية</w:t>
      </w:r>
      <w:r w:rsidRPr="001F1B89">
        <w:rPr>
          <w:rFonts w:asciiTheme="majorBidi" w:hAnsiTheme="majorBidi" w:cstheme="majorBidi"/>
          <w:sz w:val="32"/>
          <w:rtl/>
        </w:rPr>
        <w:t>.</w:t>
      </w:r>
      <w:r w:rsidR="00B40F50" w:rsidRPr="001F1B89">
        <w:rPr>
          <w:rFonts w:asciiTheme="majorBidi" w:hAnsiTheme="majorBidi" w:cstheme="majorBidi"/>
          <w:sz w:val="32"/>
          <w:rtl/>
        </w:rPr>
        <w:t>لقد امتاز القرن التاسع الميلادي بمناخ ثقافي</w:t>
      </w:r>
      <w:r w:rsidR="00271C41" w:rsidRPr="001F1B89">
        <w:rPr>
          <w:rFonts w:asciiTheme="majorBidi" w:hAnsiTheme="majorBidi" w:cstheme="majorBidi"/>
          <w:sz w:val="32"/>
          <w:rtl/>
        </w:rPr>
        <w:t xml:space="preserve"> غني ومعقد جدا، من سماته ذل</w:t>
      </w:r>
      <w:bookmarkStart w:id="0" w:name="_GoBack"/>
      <w:bookmarkEnd w:id="0"/>
      <w:r w:rsidR="00271C41" w:rsidRPr="001F1B89">
        <w:rPr>
          <w:rFonts w:asciiTheme="majorBidi" w:hAnsiTheme="majorBidi" w:cstheme="majorBidi"/>
          <w:sz w:val="32"/>
          <w:rtl/>
        </w:rPr>
        <w:t>كال</w:t>
      </w:r>
      <w:r w:rsidR="00B40F50" w:rsidRPr="001F1B89">
        <w:rPr>
          <w:rFonts w:asciiTheme="majorBidi" w:hAnsiTheme="majorBidi" w:cstheme="majorBidi"/>
          <w:sz w:val="32"/>
          <w:rtl/>
        </w:rPr>
        <w:t xml:space="preserve">تعايش </w:t>
      </w:r>
      <w:r w:rsidR="00271C41" w:rsidRPr="001F1B89">
        <w:rPr>
          <w:rFonts w:asciiTheme="majorBidi" w:hAnsiTheme="majorBidi" w:cstheme="majorBidi"/>
          <w:sz w:val="32"/>
          <w:rtl/>
        </w:rPr>
        <w:t xml:space="preserve">بين </w:t>
      </w:r>
      <w:r w:rsidR="00B40F50" w:rsidRPr="001F1B89">
        <w:rPr>
          <w:rFonts w:asciiTheme="majorBidi" w:hAnsiTheme="majorBidi" w:cstheme="majorBidi"/>
          <w:sz w:val="32"/>
          <w:rtl/>
        </w:rPr>
        <w:t>المسيحية واليهودية</w:t>
      </w:r>
      <w:r w:rsidR="00271C41" w:rsidRPr="001F1B89">
        <w:rPr>
          <w:rFonts w:asciiTheme="majorBidi" w:hAnsiTheme="majorBidi" w:cstheme="majorBidi"/>
          <w:sz w:val="32"/>
          <w:rtl/>
        </w:rPr>
        <w:t>، والذي</w:t>
      </w:r>
      <w:r w:rsidR="00B40F50" w:rsidRPr="001F1B89">
        <w:rPr>
          <w:rFonts w:asciiTheme="majorBidi" w:hAnsiTheme="majorBidi" w:cstheme="majorBidi"/>
          <w:sz w:val="32"/>
          <w:rtl/>
        </w:rPr>
        <w:t xml:space="preserve"> لم ينتج نقاشات عقائدية حقيقية، حيث تفاعل اللاهوت المسيحي</w:t>
      </w:r>
      <w:r w:rsidR="00CB4965" w:rsidRPr="001F1B89">
        <w:rPr>
          <w:rFonts w:asciiTheme="majorBidi" w:hAnsiTheme="majorBidi" w:cstheme="majorBidi"/>
          <w:sz w:val="32"/>
          <w:rtl/>
        </w:rPr>
        <w:t>، من جانبه،</w:t>
      </w:r>
      <w:r w:rsidR="00B40F50" w:rsidRPr="001F1B89">
        <w:rPr>
          <w:rFonts w:asciiTheme="majorBidi" w:hAnsiTheme="majorBidi" w:cstheme="majorBidi"/>
          <w:sz w:val="32"/>
          <w:rtl/>
        </w:rPr>
        <w:t xml:space="preserve"> مع الزرادشتية التي تؤمن بإلهين أحدهما للخير والآخر للشر، خلافا لعقيدة التوحيد الإسلامية الحارقة، والمؤمنة بإله واحد هو مصدر الخير والشر معا</w:t>
      </w:r>
      <w:r w:rsidR="00271C41" w:rsidRPr="001F1B89">
        <w:rPr>
          <w:rFonts w:asciiTheme="majorBidi" w:hAnsiTheme="majorBidi" w:cstheme="majorBidi"/>
          <w:sz w:val="32"/>
          <w:rtl/>
        </w:rPr>
        <w:t>.</w:t>
      </w:r>
      <w:r w:rsidR="003D244B" w:rsidRPr="001F1B89">
        <w:rPr>
          <w:rFonts w:asciiTheme="majorBidi" w:hAnsiTheme="majorBidi" w:cstheme="majorBidi"/>
          <w:sz w:val="32"/>
          <w:rtl/>
        </w:rPr>
        <w:t>(</w:t>
      </w:r>
      <w:r w:rsidR="003D244B" w:rsidRPr="001F1B89">
        <w:rPr>
          <w:rStyle w:val="Appelnotedebasdep"/>
          <w:rFonts w:asciiTheme="majorBidi" w:hAnsiTheme="majorBidi" w:cstheme="majorBidi"/>
          <w:sz w:val="32"/>
          <w:rtl/>
        </w:rPr>
        <w:footnoteReference w:id="18"/>
      </w:r>
      <w:r w:rsidR="003D244B" w:rsidRPr="001F1B89">
        <w:rPr>
          <w:rFonts w:asciiTheme="majorBidi" w:hAnsiTheme="majorBidi" w:cstheme="majorBidi"/>
          <w:sz w:val="32"/>
          <w:rtl/>
        </w:rPr>
        <w:t>)</w:t>
      </w:r>
    </w:p>
    <w:p w:rsidR="008F05A8" w:rsidRPr="001F1B89" w:rsidRDefault="00CB4965"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خلال القرن الثامن الميلادي شهدت بلاد الشام </w:t>
      </w:r>
      <w:r w:rsidR="001869C1" w:rsidRPr="001F1B89">
        <w:rPr>
          <w:rFonts w:asciiTheme="majorBidi" w:hAnsiTheme="majorBidi" w:cstheme="majorBidi"/>
          <w:sz w:val="32"/>
          <w:rtl/>
        </w:rPr>
        <w:t>نشاط</w:t>
      </w:r>
      <w:r w:rsidRPr="001F1B89">
        <w:rPr>
          <w:rFonts w:asciiTheme="majorBidi" w:hAnsiTheme="majorBidi" w:cstheme="majorBidi"/>
          <w:sz w:val="32"/>
          <w:rtl/>
        </w:rPr>
        <w:t xml:space="preserve">ا </w:t>
      </w:r>
      <w:r w:rsidR="001869C1" w:rsidRPr="001F1B89">
        <w:rPr>
          <w:rFonts w:asciiTheme="majorBidi" w:hAnsiTheme="majorBidi" w:cstheme="majorBidi"/>
          <w:sz w:val="32"/>
          <w:rtl/>
        </w:rPr>
        <w:t>سجالي</w:t>
      </w:r>
      <w:r w:rsidRPr="001F1B89">
        <w:rPr>
          <w:rFonts w:asciiTheme="majorBidi" w:hAnsiTheme="majorBidi" w:cstheme="majorBidi"/>
          <w:sz w:val="32"/>
          <w:rtl/>
        </w:rPr>
        <w:t>ا</w:t>
      </w:r>
      <w:r w:rsidR="001869C1" w:rsidRPr="001F1B89">
        <w:rPr>
          <w:rFonts w:asciiTheme="majorBidi" w:hAnsiTheme="majorBidi" w:cstheme="majorBidi"/>
          <w:sz w:val="32"/>
          <w:rtl/>
        </w:rPr>
        <w:t>ساخن</w:t>
      </w:r>
      <w:r w:rsidRPr="001F1B89">
        <w:rPr>
          <w:rFonts w:asciiTheme="majorBidi" w:hAnsiTheme="majorBidi" w:cstheme="majorBidi"/>
          <w:sz w:val="32"/>
          <w:rtl/>
        </w:rPr>
        <w:t xml:space="preserve">ا لآباء مسيحيين كبار </w:t>
      </w:r>
      <w:r w:rsidR="00187D9E" w:rsidRPr="001F1B89">
        <w:rPr>
          <w:rFonts w:asciiTheme="majorBidi" w:hAnsiTheme="majorBidi" w:cstheme="majorBidi"/>
          <w:sz w:val="32"/>
          <w:rtl/>
        </w:rPr>
        <w:t xml:space="preserve">نذكر منهم </w:t>
      </w:r>
      <w:r w:rsidR="001869C1" w:rsidRPr="001F1B89">
        <w:rPr>
          <w:rFonts w:asciiTheme="majorBidi" w:hAnsiTheme="majorBidi" w:cstheme="majorBidi"/>
          <w:sz w:val="32"/>
          <w:rtl/>
        </w:rPr>
        <w:t>يوحنا الدمشقي وتلميذه ثيودو</w:t>
      </w:r>
      <w:r w:rsidRPr="001F1B89">
        <w:rPr>
          <w:rFonts w:asciiTheme="majorBidi" w:hAnsiTheme="majorBidi" w:cstheme="majorBidi"/>
          <w:sz w:val="32"/>
          <w:rtl/>
        </w:rPr>
        <w:t>ر</w:t>
      </w:r>
      <w:r w:rsidR="00187D9E" w:rsidRPr="001F1B89">
        <w:rPr>
          <w:rFonts w:asciiTheme="majorBidi" w:hAnsiTheme="majorBidi" w:cstheme="majorBidi"/>
          <w:sz w:val="32"/>
          <w:rtl/>
        </w:rPr>
        <w:t xml:space="preserve"> أبو قرة. أولى يوحنا الدمشقي اهتماما كبيراب</w:t>
      </w:r>
      <w:r w:rsidRPr="001F1B89">
        <w:rPr>
          <w:rFonts w:asciiTheme="majorBidi" w:hAnsiTheme="majorBidi" w:cstheme="majorBidi"/>
          <w:sz w:val="32"/>
          <w:rtl/>
        </w:rPr>
        <w:t>مس</w:t>
      </w:r>
      <w:r w:rsidR="00187D9E" w:rsidRPr="001F1B89">
        <w:rPr>
          <w:rFonts w:asciiTheme="majorBidi" w:hAnsiTheme="majorBidi" w:cstheme="majorBidi"/>
          <w:sz w:val="32"/>
          <w:rtl/>
        </w:rPr>
        <w:t xml:space="preserve">ألة </w:t>
      </w:r>
      <w:r w:rsidR="001869C1" w:rsidRPr="001F1B89">
        <w:rPr>
          <w:rFonts w:asciiTheme="majorBidi" w:hAnsiTheme="majorBidi" w:cstheme="majorBidi"/>
          <w:sz w:val="32"/>
          <w:rtl/>
        </w:rPr>
        <w:t>القد</w:t>
      </w:r>
      <w:r w:rsidR="00187D9E" w:rsidRPr="001F1B89">
        <w:rPr>
          <w:rFonts w:asciiTheme="majorBidi" w:hAnsiTheme="majorBidi" w:cstheme="majorBidi"/>
          <w:sz w:val="32"/>
          <w:rtl/>
        </w:rPr>
        <w:t>ر</w:t>
      </w:r>
      <w:r w:rsidR="00E169A9" w:rsidRPr="001F1B89">
        <w:rPr>
          <w:rFonts w:asciiTheme="majorBidi" w:hAnsiTheme="majorBidi" w:cstheme="majorBidi"/>
          <w:sz w:val="32"/>
          <w:rtl/>
        </w:rPr>
        <w:t>، وقد نبه كل منغاردي</w:t>
      </w:r>
      <w:r w:rsidR="00D5674C" w:rsidRPr="001F1B89">
        <w:rPr>
          <w:rFonts w:asciiTheme="majorBidi" w:hAnsiTheme="majorBidi" w:cstheme="majorBidi"/>
          <w:sz w:val="32"/>
        </w:rPr>
        <w:t>Gardet</w:t>
      </w:r>
      <w:r w:rsidR="00187D9E" w:rsidRPr="001F1B89">
        <w:rPr>
          <w:rFonts w:asciiTheme="majorBidi" w:hAnsiTheme="majorBidi" w:cstheme="majorBidi"/>
          <w:sz w:val="32"/>
          <w:rtl/>
        </w:rPr>
        <w:t>و</w:t>
      </w:r>
      <w:r w:rsidR="00E169A9" w:rsidRPr="001F1B89">
        <w:rPr>
          <w:rFonts w:asciiTheme="majorBidi" w:hAnsiTheme="majorBidi" w:cstheme="majorBidi"/>
          <w:sz w:val="32"/>
          <w:rtl/>
        </w:rPr>
        <w:t xml:space="preserve">قنواتي </w:t>
      </w:r>
      <w:r w:rsidR="00D5674C" w:rsidRPr="001F1B89">
        <w:rPr>
          <w:rFonts w:asciiTheme="majorBidi" w:hAnsiTheme="majorBidi" w:cstheme="majorBidi"/>
          <w:sz w:val="32"/>
        </w:rPr>
        <w:t>Anawati</w:t>
      </w:r>
      <w:r w:rsidR="00D5674C" w:rsidRPr="001F1B89">
        <w:rPr>
          <w:rFonts w:asciiTheme="majorBidi" w:hAnsiTheme="majorBidi" w:cstheme="majorBidi"/>
          <w:sz w:val="32"/>
          <w:rtl/>
        </w:rPr>
        <w:t xml:space="preserve"> على تشابه طريقة تناوله لمسألة القدر </w:t>
      </w:r>
      <w:r w:rsidR="00E169A9" w:rsidRPr="001F1B89">
        <w:rPr>
          <w:rFonts w:asciiTheme="majorBidi" w:hAnsiTheme="majorBidi" w:cstheme="majorBidi"/>
          <w:sz w:val="32"/>
          <w:rtl/>
        </w:rPr>
        <w:t xml:space="preserve">لدى هؤلاء </w:t>
      </w:r>
      <w:r w:rsidR="00D5674C" w:rsidRPr="001F1B89">
        <w:rPr>
          <w:rFonts w:asciiTheme="majorBidi" w:hAnsiTheme="majorBidi" w:cstheme="majorBidi"/>
          <w:sz w:val="32"/>
          <w:rtl/>
        </w:rPr>
        <w:t>مع طريقة القدريين المسلمين الذين سوف ي</w:t>
      </w:r>
      <w:r w:rsidR="001869C1" w:rsidRPr="001F1B89">
        <w:rPr>
          <w:rFonts w:asciiTheme="majorBidi" w:hAnsiTheme="majorBidi" w:cstheme="majorBidi"/>
          <w:sz w:val="32"/>
          <w:rtl/>
        </w:rPr>
        <w:t>شكل</w:t>
      </w:r>
      <w:r w:rsidR="00D5674C" w:rsidRPr="001F1B89">
        <w:rPr>
          <w:rFonts w:asciiTheme="majorBidi" w:hAnsiTheme="majorBidi" w:cstheme="majorBidi"/>
          <w:sz w:val="32"/>
          <w:rtl/>
        </w:rPr>
        <w:t>ون</w:t>
      </w:r>
      <w:r w:rsidR="001869C1" w:rsidRPr="001F1B89">
        <w:rPr>
          <w:rFonts w:asciiTheme="majorBidi" w:hAnsiTheme="majorBidi" w:cstheme="majorBidi"/>
          <w:sz w:val="32"/>
          <w:rtl/>
        </w:rPr>
        <w:t xml:space="preserve"> مجموعة كبيرة مؤثرة استطاعت الانقلاب على </w:t>
      </w:r>
      <w:r w:rsidR="00D02465" w:rsidRPr="001F1B89">
        <w:rPr>
          <w:rFonts w:asciiTheme="majorBidi" w:hAnsiTheme="majorBidi" w:cstheme="majorBidi"/>
          <w:sz w:val="32"/>
          <w:rtl/>
        </w:rPr>
        <w:t>الوليد أحد الخلفاء الأمويين،</w:t>
      </w:r>
      <w:r w:rsidR="001869C1" w:rsidRPr="001F1B89">
        <w:rPr>
          <w:rFonts w:asciiTheme="majorBidi" w:hAnsiTheme="majorBidi" w:cstheme="majorBidi"/>
          <w:sz w:val="32"/>
          <w:rtl/>
        </w:rPr>
        <w:t>وتنصيب أحدهم على عرش الخلافة.</w:t>
      </w:r>
      <w:r w:rsidR="00D77F6C" w:rsidRPr="001F1B89">
        <w:rPr>
          <w:rFonts w:asciiTheme="majorBidi" w:hAnsiTheme="majorBidi" w:cstheme="majorBidi"/>
          <w:sz w:val="32"/>
          <w:rtl/>
        </w:rPr>
        <w:t xml:space="preserve"> وفق هذا المنظور كان القدرية أول من أقحم في الإسلام نشاطا عقليا تأمليا، والذي خلال سنوات</w:t>
      </w:r>
      <w:r w:rsidR="00D02465" w:rsidRPr="001F1B89">
        <w:rPr>
          <w:rFonts w:asciiTheme="majorBidi" w:hAnsiTheme="majorBidi" w:cstheme="majorBidi"/>
          <w:sz w:val="32"/>
          <w:rtl/>
        </w:rPr>
        <w:t>،</w:t>
      </w:r>
      <w:r w:rsidR="00D77F6C" w:rsidRPr="001F1B89">
        <w:rPr>
          <w:rFonts w:asciiTheme="majorBidi" w:hAnsiTheme="majorBidi" w:cstheme="majorBidi"/>
          <w:sz w:val="32"/>
          <w:rtl/>
        </w:rPr>
        <w:t xml:space="preserve"> سيشمل، إلى جانب الجبر والاختيار، عناصر عقدية عديدة. </w:t>
      </w:r>
      <w:r w:rsidR="008F05A8" w:rsidRPr="001F1B89">
        <w:rPr>
          <w:rFonts w:asciiTheme="majorBidi" w:hAnsiTheme="majorBidi" w:cstheme="majorBidi"/>
          <w:sz w:val="32"/>
          <w:rtl/>
        </w:rPr>
        <w:t>(</w:t>
      </w:r>
      <w:r w:rsidR="008F05A8" w:rsidRPr="001F1B89">
        <w:rPr>
          <w:rStyle w:val="Appelnotedebasdep"/>
          <w:rFonts w:asciiTheme="majorBidi" w:hAnsiTheme="majorBidi" w:cstheme="majorBidi"/>
          <w:sz w:val="32"/>
          <w:rtl/>
        </w:rPr>
        <w:footnoteReference w:id="19"/>
      </w:r>
      <w:r w:rsidR="008F05A8" w:rsidRPr="001F1B89">
        <w:rPr>
          <w:rFonts w:asciiTheme="majorBidi" w:hAnsiTheme="majorBidi" w:cstheme="majorBidi"/>
          <w:sz w:val="32"/>
          <w:rtl/>
        </w:rPr>
        <w:t>)</w:t>
      </w:r>
    </w:p>
    <w:p w:rsidR="001869C1" w:rsidRPr="001F1B89" w:rsidRDefault="002350DA"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نخلص جزئيا في هذا المستوى إلى أنه </w:t>
      </w:r>
      <w:r w:rsidR="008F05A8" w:rsidRPr="001F1B89">
        <w:rPr>
          <w:rFonts w:asciiTheme="majorBidi" w:hAnsiTheme="majorBidi" w:cstheme="majorBidi"/>
          <w:sz w:val="32"/>
          <w:rtl/>
        </w:rPr>
        <w:t>ليس من باب المبالغ</w:t>
      </w:r>
      <w:r w:rsidRPr="001F1B89">
        <w:rPr>
          <w:rFonts w:asciiTheme="majorBidi" w:hAnsiTheme="majorBidi" w:cstheme="majorBidi"/>
          <w:sz w:val="32"/>
          <w:rtl/>
        </w:rPr>
        <w:t>ة</w:t>
      </w:r>
      <w:r w:rsidR="008F05A8" w:rsidRPr="001F1B89">
        <w:rPr>
          <w:rFonts w:asciiTheme="majorBidi" w:hAnsiTheme="majorBidi" w:cstheme="majorBidi"/>
          <w:sz w:val="32"/>
          <w:rtl/>
        </w:rPr>
        <w:t xml:space="preserve"> القول بأهمية هذه المعطيات والعلاقات الثقافية المختلفة في تشكيل صورة الكلام الإسلامي.  </w:t>
      </w:r>
    </w:p>
    <w:p w:rsidR="001869C1" w:rsidRPr="001F1B89" w:rsidRDefault="00E8071C" w:rsidP="001F1B89">
      <w:pPr>
        <w:spacing w:line="360" w:lineRule="auto"/>
        <w:jc w:val="both"/>
        <w:rPr>
          <w:rFonts w:asciiTheme="majorBidi" w:hAnsiTheme="majorBidi" w:cstheme="majorBidi"/>
          <w:b/>
          <w:bCs/>
          <w:sz w:val="32"/>
          <w:rtl/>
        </w:rPr>
      </w:pPr>
      <w:r w:rsidRPr="001F1B89">
        <w:rPr>
          <w:rFonts w:asciiTheme="majorBidi" w:hAnsiTheme="majorBidi" w:cstheme="majorBidi"/>
          <w:b/>
          <w:bCs/>
          <w:sz w:val="32"/>
          <w:rtl/>
        </w:rPr>
        <w:t>ت</w:t>
      </w:r>
      <w:r w:rsidR="00D02465" w:rsidRPr="001F1B89">
        <w:rPr>
          <w:rFonts w:asciiTheme="majorBidi" w:hAnsiTheme="majorBidi" w:cstheme="majorBidi"/>
          <w:b/>
          <w:bCs/>
          <w:sz w:val="32"/>
          <w:rtl/>
        </w:rPr>
        <w:t xml:space="preserve">. </w:t>
      </w:r>
      <w:r w:rsidRPr="001F1B89">
        <w:rPr>
          <w:rFonts w:asciiTheme="majorBidi" w:hAnsiTheme="majorBidi" w:cstheme="majorBidi"/>
          <w:b/>
          <w:bCs/>
          <w:sz w:val="32"/>
          <w:rtl/>
        </w:rPr>
        <w:t>مرحلة</w:t>
      </w:r>
      <w:r w:rsidR="002350DA" w:rsidRPr="001F1B89">
        <w:rPr>
          <w:rFonts w:asciiTheme="majorBidi" w:hAnsiTheme="majorBidi" w:cstheme="majorBidi"/>
          <w:b/>
          <w:bCs/>
          <w:sz w:val="32"/>
          <w:rtl/>
        </w:rPr>
        <w:t xml:space="preserve"> اللقاء مع الفلسفة اليونانية</w:t>
      </w:r>
      <w:r w:rsidR="00D02465" w:rsidRPr="001F1B89">
        <w:rPr>
          <w:rFonts w:asciiTheme="majorBidi" w:hAnsiTheme="majorBidi" w:cstheme="majorBidi"/>
          <w:b/>
          <w:bCs/>
          <w:sz w:val="32"/>
          <w:rtl/>
        </w:rPr>
        <w:t>:</w:t>
      </w:r>
    </w:p>
    <w:p w:rsidR="001869C1" w:rsidRPr="001F1B89" w:rsidRDefault="008570DB"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كان خلفاء دمشق ساسة أكثر منهم قادة روحيين منشغلين بثقافة الكلام، لذلك لم تشجع حينذاك النقاشات الدينية بين المسلمين والمسيحيين بشكل رسمي. لكن </w:t>
      </w:r>
      <w:r w:rsidR="00EF4C95" w:rsidRPr="001F1B89">
        <w:rPr>
          <w:rFonts w:asciiTheme="majorBidi" w:hAnsiTheme="majorBidi" w:cstheme="majorBidi"/>
          <w:sz w:val="32"/>
          <w:rtl/>
        </w:rPr>
        <w:t xml:space="preserve">مع مجيء </w:t>
      </w:r>
      <w:r w:rsidR="001869C1" w:rsidRPr="001F1B89">
        <w:rPr>
          <w:rFonts w:asciiTheme="majorBidi" w:hAnsiTheme="majorBidi" w:cstheme="majorBidi"/>
          <w:sz w:val="32"/>
          <w:rtl/>
        </w:rPr>
        <w:t xml:space="preserve">العباسيين </w:t>
      </w:r>
      <w:r w:rsidRPr="001F1B89">
        <w:rPr>
          <w:rFonts w:asciiTheme="majorBidi" w:hAnsiTheme="majorBidi" w:cstheme="majorBidi"/>
          <w:sz w:val="32"/>
          <w:rtl/>
        </w:rPr>
        <w:t xml:space="preserve">إلى الحكم </w:t>
      </w:r>
      <w:r w:rsidRPr="001F1B89">
        <w:rPr>
          <w:rFonts w:asciiTheme="majorBidi" w:hAnsiTheme="majorBidi" w:cstheme="majorBidi"/>
          <w:sz w:val="32"/>
          <w:rtl/>
        </w:rPr>
        <w:lastRenderedPageBreak/>
        <w:t>ستكون الظروف السياسية</w:t>
      </w:r>
      <w:r w:rsidR="001869C1" w:rsidRPr="001F1B89">
        <w:rPr>
          <w:rFonts w:asciiTheme="majorBidi" w:hAnsiTheme="majorBidi" w:cstheme="majorBidi"/>
          <w:sz w:val="32"/>
          <w:rtl/>
        </w:rPr>
        <w:t xml:space="preserve"> أكثر تأثيرا في مسار علم الكلام خاصة مع انتصار ا</w:t>
      </w:r>
      <w:r w:rsidR="00EF4C95" w:rsidRPr="001F1B89">
        <w:rPr>
          <w:rFonts w:asciiTheme="majorBidi" w:hAnsiTheme="majorBidi" w:cstheme="majorBidi"/>
          <w:sz w:val="32"/>
          <w:rtl/>
        </w:rPr>
        <w:t>لعناصر المشرقية الفارسية وشيوع</w:t>
      </w:r>
      <w:r w:rsidR="001869C1" w:rsidRPr="001F1B89">
        <w:rPr>
          <w:rFonts w:asciiTheme="majorBidi" w:hAnsiTheme="majorBidi" w:cstheme="majorBidi"/>
          <w:sz w:val="32"/>
          <w:rtl/>
        </w:rPr>
        <w:t xml:space="preserve"> تقاليد الزهد والورع.</w:t>
      </w:r>
      <w:r w:rsidRPr="001F1B89">
        <w:rPr>
          <w:rFonts w:asciiTheme="majorBidi" w:hAnsiTheme="majorBidi" w:cstheme="majorBidi"/>
          <w:sz w:val="32"/>
          <w:rtl/>
        </w:rPr>
        <w:t>(</w:t>
      </w:r>
      <w:r w:rsidRPr="001F1B89">
        <w:rPr>
          <w:rStyle w:val="Appelnotedebasdep"/>
          <w:rFonts w:asciiTheme="majorBidi" w:hAnsiTheme="majorBidi" w:cstheme="majorBidi"/>
          <w:sz w:val="32"/>
          <w:rtl/>
        </w:rPr>
        <w:footnoteReference w:id="20"/>
      </w:r>
      <w:r w:rsidRPr="001F1B89">
        <w:rPr>
          <w:rFonts w:asciiTheme="majorBidi" w:hAnsiTheme="majorBidi" w:cstheme="majorBidi"/>
          <w:sz w:val="32"/>
          <w:rtl/>
        </w:rPr>
        <w:t>)</w:t>
      </w:r>
    </w:p>
    <w:p w:rsidR="001869C1" w:rsidRPr="001F1B89" w:rsidRDefault="00DA5B8F"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اتسمت مرحلة الخلافة العباسية ب</w:t>
      </w:r>
      <w:r w:rsidR="001869C1" w:rsidRPr="001F1B89">
        <w:rPr>
          <w:rFonts w:asciiTheme="majorBidi" w:hAnsiTheme="majorBidi" w:cstheme="majorBidi"/>
          <w:sz w:val="32"/>
          <w:rtl/>
        </w:rPr>
        <w:t>ثلاثة أمور مؤثرة</w:t>
      </w:r>
      <w:r w:rsidRPr="001F1B89">
        <w:rPr>
          <w:rFonts w:asciiTheme="majorBidi" w:hAnsiTheme="majorBidi" w:cstheme="majorBidi"/>
          <w:sz w:val="32"/>
          <w:rtl/>
        </w:rPr>
        <w:t xml:space="preserve"> في صورة الكلام</w:t>
      </w:r>
      <w:r w:rsidR="001869C1" w:rsidRPr="001F1B89">
        <w:rPr>
          <w:rFonts w:asciiTheme="majorBidi" w:hAnsiTheme="majorBidi" w:cstheme="majorBidi"/>
          <w:sz w:val="32"/>
          <w:rtl/>
        </w:rPr>
        <w:t xml:space="preserve">، </w:t>
      </w:r>
      <w:r w:rsidRPr="001F1B89">
        <w:rPr>
          <w:rFonts w:asciiTheme="majorBidi" w:hAnsiTheme="majorBidi" w:cstheme="majorBidi"/>
          <w:sz w:val="32"/>
          <w:rtl/>
        </w:rPr>
        <w:t>و</w:t>
      </w:r>
      <w:r w:rsidR="001869C1" w:rsidRPr="001F1B89">
        <w:rPr>
          <w:rFonts w:asciiTheme="majorBidi" w:hAnsiTheme="majorBidi" w:cstheme="majorBidi"/>
          <w:sz w:val="32"/>
          <w:rtl/>
        </w:rPr>
        <w:t xml:space="preserve">هي: </w:t>
      </w:r>
      <w:r w:rsidRPr="001F1B89">
        <w:rPr>
          <w:rFonts w:asciiTheme="majorBidi" w:hAnsiTheme="majorBidi" w:cstheme="majorBidi"/>
          <w:sz w:val="32"/>
          <w:rtl/>
        </w:rPr>
        <w:t xml:space="preserve">أولا تأسيس مدارس النحو، ثانيا </w:t>
      </w:r>
      <w:r w:rsidR="00D02465" w:rsidRPr="001F1B89">
        <w:rPr>
          <w:rFonts w:asciiTheme="majorBidi" w:hAnsiTheme="majorBidi" w:cstheme="majorBidi"/>
          <w:sz w:val="32"/>
          <w:rtl/>
        </w:rPr>
        <w:t xml:space="preserve">تطور </w:t>
      </w:r>
      <w:r w:rsidRPr="001F1B89">
        <w:rPr>
          <w:rFonts w:asciiTheme="majorBidi" w:hAnsiTheme="majorBidi" w:cstheme="majorBidi"/>
          <w:sz w:val="32"/>
          <w:rtl/>
        </w:rPr>
        <w:t>مدارس الفقه، وثالثا</w:t>
      </w:r>
      <w:r w:rsidR="001869C1" w:rsidRPr="001F1B89">
        <w:rPr>
          <w:rFonts w:asciiTheme="majorBidi" w:hAnsiTheme="majorBidi" w:cstheme="majorBidi"/>
          <w:sz w:val="32"/>
          <w:rtl/>
        </w:rPr>
        <w:t xml:space="preserve"> ترجمة الأعمال اليونانية.في مسار </w:t>
      </w:r>
      <w:r w:rsidRPr="001F1B89">
        <w:rPr>
          <w:rFonts w:asciiTheme="majorBidi" w:hAnsiTheme="majorBidi" w:cstheme="majorBidi"/>
          <w:sz w:val="32"/>
          <w:rtl/>
        </w:rPr>
        <w:t xml:space="preserve">تشكل </w:t>
      </w:r>
      <w:r w:rsidR="001869C1" w:rsidRPr="001F1B89">
        <w:rPr>
          <w:rFonts w:asciiTheme="majorBidi" w:hAnsiTheme="majorBidi" w:cstheme="majorBidi"/>
          <w:sz w:val="32"/>
          <w:rtl/>
        </w:rPr>
        <w:t xml:space="preserve">مدارس النحو العربي نؤكد على أن النقاشات النحوية لم تكن مجرد تمارين ذهنية </w:t>
      </w:r>
      <w:r w:rsidRPr="001F1B89">
        <w:rPr>
          <w:rFonts w:asciiTheme="majorBidi" w:hAnsiTheme="majorBidi" w:cstheme="majorBidi"/>
          <w:sz w:val="32"/>
          <w:rtl/>
        </w:rPr>
        <w:t xml:space="preserve">حول ظاهر نحوية </w:t>
      </w:r>
      <w:r w:rsidR="001869C1" w:rsidRPr="001F1B89">
        <w:rPr>
          <w:rFonts w:asciiTheme="majorBidi" w:hAnsiTheme="majorBidi" w:cstheme="majorBidi"/>
          <w:sz w:val="32"/>
          <w:rtl/>
        </w:rPr>
        <w:t xml:space="preserve">(فاعل أو نائبه، نعت أو بدل) بل كانت </w:t>
      </w:r>
      <w:r w:rsidRPr="001F1B89">
        <w:rPr>
          <w:rFonts w:asciiTheme="majorBidi" w:hAnsiTheme="majorBidi" w:cstheme="majorBidi"/>
          <w:sz w:val="32"/>
          <w:rtl/>
        </w:rPr>
        <w:t xml:space="preserve">تلك النقاشات </w:t>
      </w:r>
      <w:r w:rsidR="001869C1" w:rsidRPr="001F1B89">
        <w:rPr>
          <w:rFonts w:asciiTheme="majorBidi" w:hAnsiTheme="majorBidi" w:cstheme="majorBidi"/>
          <w:sz w:val="32"/>
          <w:rtl/>
        </w:rPr>
        <w:t>مؤثرة في تأويل النص المقدس.</w:t>
      </w:r>
      <w:r w:rsidRPr="001F1B89">
        <w:rPr>
          <w:rFonts w:asciiTheme="majorBidi" w:hAnsiTheme="majorBidi" w:cstheme="majorBidi"/>
          <w:sz w:val="32"/>
          <w:rtl/>
        </w:rPr>
        <w:t xml:space="preserve"> لقد قدم النحو المدروس بدقة</w:t>
      </w:r>
      <w:r w:rsidR="001869C1" w:rsidRPr="001F1B89">
        <w:rPr>
          <w:rFonts w:asciiTheme="majorBidi" w:hAnsiTheme="majorBidi" w:cstheme="majorBidi"/>
          <w:sz w:val="32"/>
          <w:rtl/>
        </w:rPr>
        <w:t xml:space="preserve"> لأهل الجدل المتكلمة إطارا ومقولات ومعجم سيوظف وسيعطي للكلام صبغة خاصة (مفهوم الفاعل مثلا).</w:t>
      </w:r>
      <w:r w:rsidR="003646BB" w:rsidRPr="001F1B89">
        <w:rPr>
          <w:rFonts w:asciiTheme="majorBidi" w:hAnsiTheme="majorBidi" w:cstheme="majorBidi"/>
          <w:sz w:val="32"/>
          <w:rtl/>
        </w:rPr>
        <w:t xml:space="preserve">الملاحظ أن تلك </w:t>
      </w:r>
      <w:r w:rsidR="001869C1" w:rsidRPr="001F1B89">
        <w:rPr>
          <w:rFonts w:asciiTheme="majorBidi" w:hAnsiTheme="majorBidi" w:cstheme="majorBidi"/>
          <w:sz w:val="32"/>
          <w:rtl/>
        </w:rPr>
        <w:t xml:space="preserve">الخلفية النحوية </w:t>
      </w:r>
      <w:r w:rsidR="003646BB" w:rsidRPr="001F1B89">
        <w:rPr>
          <w:rFonts w:asciiTheme="majorBidi" w:hAnsiTheme="majorBidi" w:cstheme="majorBidi"/>
          <w:sz w:val="32"/>
          <w:rtl/>
        </w:rPr>
        <w:t xml:space="preserve">قد </w:t>
      </w:r>
      <w:r w:rsidR="001869C1" w:rsidRPr="001F1B89">
        <w:rPr>
          <w:rFonts w:asciiTheme="majorBidi" w:hAnsiTheme="majorBidi" w:cstheme="majorBidi"/>
          <w:sz w:val="32"/>
          <w:rtl/>
        </w:rPr>
        <w:t xml:space="preserve">أغنت الكلام </w:t>
      </w:r>
      <w:r w:rsidR="003646BB" w:rsidRPr="001F1B89">
        <w:rPr>
          <w:rFonts w:asciiTheme="majorBidi" w:hAnsiTheme="majorBidi" w:cstheme="majorBidi"/>
          <w:sz w:val="32"/>
          <w:rtl/>
        </w:rPr>
        <w:t xml:space="preserve">الإسلامي خلافا للاهوت المسيحي، حيث أضحى </w:t>
      </w:r>
      <w:r w:rsidR="001869C1" w:rsidRPr="001F1B89">
        <w:rPr>
          <w:rFonts w:asciiTheme="majorBidi" w:hAnsiTheme="majorBidi" w:cstheme="majorBidi"/>
          <w:sz w:val="32"/>
          <w:rtl/>
        </w:rPr>
        <w:t>المتكلم نحوي</w:t>
      </w:r>
      <w:r w:rsidR="003646BB" w:rsidRPr="001F1B89">
        <w:rPr>
          <w:rFonts w:asciiTheme="majorBidi" w:hAnsiTheme="majorBidi" w:cstheme="majorBidi"/>
          <w:sz w:val="32"/>
          <w:rtl/>
        </w:rPr>
        <w:t>ا</w:t>
      </w:r>
      <w:r w:rsidR="001869C1" w:rsidRPr="001F1B89">
        <w:rPr>
          <w:rFonts w:asciiTheme="majorBidi" w:hAnsiTheme="majorBidi" w:cstheme="majorBidi"/>
          <w:sz w:val="32"/>
          <w:rtl/>
        </w:rPr>
        <w:t xml:space="preserve"> بالضرورة.</w:t>
      </w:r>
      <w:r w:rsidR="003646BB" w:rsidRPr="001F1B89">
        <w:rPr>
          <w:rFonts w:asciiTheme="majorBidi" w:hAnsiTheme="majorBidi" w:cstheme="majorBidi"/>
          <w:sz w:val="32"/>
          <w:rtl/>
        </w:rPr>
        <w:t xml:space="preserve"> (</w:t>
      </w:r>
      <w:r w:rsidR="003646BB" w:rsidRPr="001F1B89">
        <w:rPr>
          <w:rStyle w:val="Appelnotedebasdep"/>
          <w:rFonts w:asciiTheme="majorBidi" w:hAnsiTheme="majorBidi" w:cstheme="majorBidi"/>
          <w:sz w:val="32"/>
          <w:rtl/>
        </w:rPr>
        <w:footnoteReference w:id="21"/>
      </w:r>
      <w:r w:rsidR="003646BB" w:rsidRPr="001F1B89">
        <w:rPr>
          <w:rFonts w:asciiTheme="majorBidi" w:hAnsiTheme="majorBidi" w:cstheme="majorBidi"/>
          <w:sz w:val="32"/>
          <w:rtl/>
        </w:rPr>
        <w:t>)</w:t>
      </w:r>
    </w:p>
    <w:p w:rsidR="001869C1" w:rsidRPr="001F1B89" w:rsidRDefault="003646BB"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أما </w:t>
      </w:r>
      <w:r w:rsidR="001869C1" w:rsidRPr="001F1B89">
        <w:rPr>
          <w:rFonts w:asciiTheme="majorBidi" w:hAnsiTheme="majorBidi" w:cstheme="majorBidi"/>
          <w:sz w:val="32"/>
          <w:rtl/>
        </w:rPr>
        <w:t>بالنسبة ل</w:t>
      </w:r>
      <w:r w:rsidR="00D02465" w:rsidRPr="001F1B89">
        <w:rPr>
          <w:rFonts w:asciiTheme="majorBidi" w:hAnsiTheme="majorBidi" w:cstheme="majorBidi"/>
          <w:sz w:val="32"/>
          <w:rtl/>
        </w:rPr>
        <w:t xml:space="preserve">تطور </w:t>
      </w:r>
      <w:r w:rsidR="001869C1" w:rsidRPr="001F1B89">
        <w:rPr>
          <w:rFonts w:asciiTheme="majorBidi" w:hAnsiTheme="majorBidi" w:cstheme="majorBidi"/>
          <w:sz w:val="32"/>
          <w:rtl/>
        </w:rPr>
        <w:t>مدارس الفقه</w:t>
      </w:r>
      <w:r w:rsidRPr="001F1B89">
        <w:rPr>
          <w:rFonts w:asciiTheme="majorBidi" w:hAnsiTheme="majorBidi" w:cstheme="majorBidi"/>
          <w:sz w:val="32"/>
          <w:rtl/>
        </w:rPr>
        <w:t>،ف</w:t>
      </w:r>
      <w:r w:rsidR="001869C1" w:rsidRPr="001F1B89">
        <w:rPr>
          <w:rFonts w:asciiTheme="majorBidi" w:hAnsiTheme="majorBidi" w:cstheme="majorBidi"/>
          <w:sz w:val="32"/>
          <w:rtl/>
        </w:rPr>
        <w:t>ما يهمنا في مسار تشكله وتطوره في ارتباط ب</w:t>
      </w:r>
      <w:r w:rsidR="00D02465" w:rsidRPr="001F1B89">
        <w:rPr>
          <w:rFonts w:asciiTheme="majorBidi" w:hAnsiTheme="majorBidi" w:cstheme="majorBidi"/>
          <w:sz w:val="32"/>
          <w:rtl/>
        </w:rPr>
        <w:t xml:space="preserve">علم </w:t>
      </w:r>
      <w:r w:rsidR="001869C1" w:rsidRPr="001F1B89">
        <w:rPr>
          <w:rFonts w:asciiTheme="majorBidi" w:hAnsiTheme="majorBidi" w:cstheme="majorBidi"/>
          <w:sz w:val="32"/>
          <w:rtl/>
        </w:rPr>
        <w:t>الكلام هو مكانة المنطق في النقاشات الفقهية خاصة عند أنصار الرأي، وهو منطق يرتكز على/ أو يختزل في القياس. هذا التحول الفقهي كان مؤثرا في الكلام حيث اضطر المتكلم قبل الخوض في علمه أن يتلقى تكوينا فقهيا، وبالتالي التعامل مع المناهج الجدلية الفقهية.</w:t>
      </w:r>
      <w:r w:rsidR="003D7F83" w:rsidRPr="001F1B89">
        <w:rPr>
          <w:rFonts w:asciiTheme="majorBidi" w:hAnsiTheme="majorBidi" w:cstheme="majorBidi"/>
          <w:sz w:val="32"/>
          <w:rtl/>
        </w:rPr>
        <w:t xml:space="preserve"> (</w:t>
      </w:r>
      <w:r w:rsidR="003D7F83" w:rsidRPr="001F1B89">
        <w:rPr>
          <w:rStyle w:val="Appelnotedebasdep"/>
          <w:rFonts w:asciiTheme="majorBidi" w:hAnsiTheme="majorBidi" w:cstheme="majorBidi"/>
          <w:sz w:val="32"/>
          <w:rtl/>
        </w:rPr>
        <w:footnoteReference w:id="22"/>
      </w:r>
      <w:r w:rsidR="003D7F83" w:rsidRPr="001F1B89">
        <w:rPr>
          <w:rFonts w:asciiTheme="majorBidi" w:hAnsiTheme="majorBidi" w:cstheme="majorBidi"/>
          <w:sz w:val="32"/>
          <w:rtl/>
        </w:rPr>
        <w:t>)</w:t>
      </w:r>
    </w:p>
    <w:p w:rsidR="001E259C" w:rsidRPr="001F1B89" w:rsidRDefault="003D7F83"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لكن </w:t>
      </w:r>
      <w:r w:rsidR="001869C1" w:rsidRPr="001F1B89">
        <w:rPr>
          <w:rFonts w:asciiTheme="majorBidi" w:hAnsiTheme="majorBidi" w:cstheme="majorBidi"/>
          <w:sz w:val="32"/>
          <w:rtl/>
        </w:rPr>
        <w:t>أكبر مؤثر في مسار الكلام</w:t>
      </w:r>
      <w:r w:rsidRPr="001F1B89">
        <w:rPr>
          <w:rFonts w:asciiTheme="majorBidi" w:hAnsiTheme="majorBidi" w:cstheme="majorBidi"/>
          <w:sz w:val="32"/>
          <w:rtl/>
        </w:rPr>
        <w:t>،</w:t>
      </w:r>
      <w:r w:rsidR="001869C1" w:rsidRPr="001F1B89">
        <w:rPr>
          <w:rFonts w:asciiTheme="majorBidi" w:hAnsiTheme="majorBidi" w:cstheme="majorBidi"/>
          <w:sz w:val="32"/>
          <w:rtl/>
        </w:rPr>
        <w:t xml:space="preserve"> بعد اللقاء مع اللاهوت المسيحي في دمشق</w:t>
      </w:r>
      <w:r w:rsidRPr="001F1B89">
        <w:rPr>
          <w:rFonts w:asciiTheme="majorBidi" w:hAnsiTheme="majorBidi" w:cstheme="majorBidi"/>
          <w:sz w:val="32"/>
          <w:rtl/>
        </w:rPr>
        <w:t>،</w:t>
      </w:r>
      <w:r w:rsidR="001869C1" w:rsidRPr="001F1B89">
        <w:rPr>
          <w:rFonts w:asciiTheme="majorBidi" w:hAnsiTheme="majorBidi" w:cstheme="majorBidi"/>
          <w:sz w:val="32"/>
          <w:rtl/>
        </w:rPr>
        <w:t xml:space="preserve"> كان </w:t>
      </w:r>
      <w:r w:rsidRPr="001F1B89">
        <w:rPr>
          <w:rFonts w:asciiTheme="majorBidi" w:hAnsiTheme="majorBidi" w:cstheme="majorBidi"/>
          <w:sz w:val="32"/>
          <w:rtl/>
        </w:rPr>
        <w:t xml:space="preserve">هو </w:t>
      </w:r>
      <w:r w:rsidR="001869C1" w:rsidRPr="001F1B89">
        <w:rPr>
          <w:rFonts w:asciiTheme="majorBidi" w:hAnsiTheme="majorBidi" w:cstheme="majorBidi"/>
          <w:sz w:val="32"/>
          <w:rtl/>
        </w:rPr>
        <w:t xml:space="preserve">اللقاء مع أرسطو </w:t>
      </w:r>
      <w:r w:rsidRPr="001F1B89">
        <w:rPr>
          <w:rFonts w:asciiTheme="majorBidi" w:hAnsiTheme="majorBidi" w:cstheme="majorBidi"/>
          <w:sz w:val="32"/>
          <w:rtl/>
        </w:rPr>
        <w:t>وترجمة الفلسفة اليونانية</w:t>
      </w:r>
      <w:r w:rsidR="0051495A" w:rsidRPr="001F1B89">
        <w:rPr>
          <w:rFonts w:asciiTheme="majorBidi" w:hAnsiTheme="majorBidi" w:cstheme="majorBidi"/>
          <w:sz w:val="32"/>
          <w:rtl/>
        </w:rPr>
        <w:t xml:space="preserve"> التي كان بيت الحكمة فضاء لها، إذ </w:t>
      </w:r>
      <w:r w:rsidR="001869C1" w:rsidRPr="001F1B89">
        <w:rPr>
          <w:rFonts w:asciiTheme="majorBidi" w:hAnsiTheme="majorBidi" w:cstheme="majorBidi"/>
          <w:sz w:val="32"/>
          <w:rtl/>
        </w:rPr>
        <w:t xml:space="preserve">تسللت طبيعيات وميتافيزيقا ومنطق أرسطو إلى الفكر الإسلامي فكان التأثير حاسما في </w:t>
      </w:r>
      <w:r w:rsidR="0051495A" w:rsidRPr="001F1B89">
        <w:rPr>
          <w:rFonts w:asciiTheme="majorBidi" w:hAnsiTheme="majorBidi" w:cstheme="majorBidi"/>
          <w:sz w:val="32"/>
          <w:rtl/>
        </w:rPr>
        <w:t xml:space="preserve">علم </w:t>
      </w:r>
      <w:r w:rsidR="00E8071C" w:rsidRPr="001F1B89">
        <w:rPr>
          <w:rFonts w:asciiTheme="majorBidi" w:hAnsiTheme="majorBidi" w:cstheme="majorBidi"/>
          <w:sz w:val="32"/>
          <w:rtl/>
        </w:rPr>
        <w:t>الكلام</w:t>
      </w:r>
      <w:r w:rsidR="0051495A" w:rsidRPr="001F1B89">
        <w:rPr>
          <w:rFonts w:asciiTheme="majorBidi" w:hAnsiTheme="majorBidi" w:cstheme="majorBidi"/>
          <w:sz w:val="32"/>
          <w:rtl/>
        </w:rPr>
        <w:t xml:space="preserve"> (</w:t>
      </w:r>
      <w:r w:rsidR="0051495A" w:rsidRPr="001F1B89">
        <w:rPr>
          <w:rStyle w:val="Appelnotedebasdep"/>
          <w:rFonts w:asciiTheme="majorBidi" w:hAnsiTheme="majorBidi" w:cstheme="majorBidi"/>
          <w:sz w:val="32"/>
          <w:rtl/>
        </w:rPr>
        <w:footnoteReference w:id="23"/>
      </w:r>
      <w:r w:rsidR="0051495A" w:rsidRPr="001F1B89">
        <w:rPr>
          <w:rFonts w:asciiTheme="majorBidi" w:hAnsiTheme="majorBidi" w:cstheme="majorBidi"/>
          <w:sz w:val="32"/>
          <w:rtl/>
        </w:rPr>
        <w:t>)</w:t>
      </w:r>
      <w:r w:rsidR="00E8071C" w:rsidRPr="001F1B89">
        <w:rPr>
          <w:rFonts w:asciiTheme="majorBidi" w:hAnsiTheme="majorBidi" w:cstheme="majorBidi"/>
          <w:sz w:val="32"/>
          <w:rtl/>
        </w:rPr>
        <w:t>.</w:t>
      </w:r>
      <w:r w:rsidR="0051495A" w:rsidRPr="001F1B89">
        <w:rPr>
          <w:rFonts w:asciiTheme="majorBidi" w:hAnsiTheme="majorBidi" w:cstheme="majorBidi"/>
          <w:sz w:val="32"/>
          <w:rtl/>
        </w:rPr>
        <w:t xml:space="preserve"> لقد </w:t>
      </w:r>
      <w:r w:rsidR="00EF4C95" w:rsidRPr="001F1B89">
        <w:rPr>
          <w:rFonts w:asciiTheme="majorBidi" w:hAnsiTheme="majorBidi" w:cstheme="majorBidi"/>
          <w:sz w:val="32"/>
          <w:rtl/>
        </w:rPr>
        <w:t>خلق دخول الفلسفة اليونانية بإلزاماتها العقلانية عطشا كبيرا للمعرفة، ورغبة في تنسيق مجمل المعرفة الإنسانية، وفي سياق هذه السيرورة سيظهر الكلام كعلم مستقل (</w:t>
      </w:r>
      <w:r w:rsidR="00EF4C95" w:rsidRPr="001F1B89">
        <w:rPr>
          <w:rStyle w:val="Appelnotedebasdep"/>
          <w:rFonts w:asciiTheme="majorBidi" w:hAnsiTheme="majorBidi" w:cstheme="majorBidi"/>
          <w:sz w:val="32"/>
          <w:rtl/>
        </w:rPr>
        <w:footnoteReference w:id="24"/>
      </w:r>
      <w:r w:rsidR="00EF4C95" w:rsidRPr="001F1B89">
        <w:rPr>
          <w:rFonts w:asciiTheme="majorBidi" w:hAnsiTheme="majorBidi" w:cstheme="majorBidi"/>
          <w:sz w:val="32"/>
          <w:rtl/>
        </w:rPr>
        <w:t>).</w:t>
      </w:r>
    </w:p>
    <w:p w:rsidR="00FE53DA" w:rsidRPr="001F1B89" w:rsidRDefault="0051495A"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lastRenderedPageBreak/>
        <w:t xml:space="preserve">خلال هذه الفترة، </w:t>
      </w:r>
      <w:r w:rsidR="001869C1" w:rsidRPr="001F1B89">
        <w:rPr>
          <w:rFonts w:asciiTheme="majorBidi" w:hAnsiTheme="majorBidi" w:cstheme="majorBidi"/>
          <w:sz w:val="32"/>
          <w:rtl/>
        </w:rPr>
        <w:t xml:space="preserve">عاش المفكرون المسلمون لحظة وجد/سكر فكري أخذوا فيها بقدرة العقل، فأدلوا به لحل المشاكل الدينية بجرأة </w:t>
      </w:r>
      <w:r w:rsidR="00FE53DA" w:rsidRPr="001F1B89">
        <w:rPr>
          <w:rFonts w:asciiTheme="majorBidi" w:hAnsiTheme="majorBidi" w:cstheme="majorBidi"/>
          <w:sz w:val="32"/>
          <w:rtl/>
        </w:rPr>
        <w:t xml:space="preserve">أحيانا </w:t>
      </w:r>
      <w:r w:rsidR="001869C1" w:rsidRPr="001F1B89">
        <w:rPr>
          <w:rFonts w:asciiTheme="majorBidi" w:hAnsiTheme="majorBidi" w:cstheme="majorBidi"/>
          <w:sz w:val="32"/>
          <w:rtl/>
        </w:rPr>
        <w:t>و</w:t>
      </w:r>
      <w:r w:rsidR="00FE53DA" w:rsidRPr="001F1B89">
        <w:rPr>
          <w:rFonts w:asciiTheme="majorBidi" w:hAnsiTheme="majorBidi" w:cstheme="majorBidi"/>
          <w:sz w:val="32"/>
          <w:rtl/>
        </w:rPr>
        <w:t>بتهور أحيانا أخرى</w:t>
      </w:r>
      <w:r w:rsidR="001869C1" w:rsidRPr="001F1B89">
        <w:rPr>
          <w:rFonts w:asciiTheme="majorBidi" w:hAnsiTheme="majorBidi" w:cstheme="majorBidi"/>
          <w:sz w:val="32"/>
          <w:rtl/>
        </w:rPr>
        <w:t xml:space="preserve">، </w:t>
      </w:r>
      <w:r w:rsidRPr="001F1B89">
        <w:rPr>
          <w:rFonts w:asciiTheme="majorBidi" w:hAnsiTheme="majorBidi" w:cstheme="majorBidi"/>
          <w:sz w:val="32"/>
          <w:rtl/>
        </w:rPr>
        <w:t xml:space="preserve">وذلك </w:t>
      </w:r>
      <w:r w:rsidR="001869C1" w:rsidRPr="001F1B89">
        <w:rPr>
          <w:rFonts w:asciiTheme="majorBidi" w:hAnsiTheme="majorBidi" w:cstheme="majorBidi"/>
          <w:sz w:val="32"/>
          <w:rtl/>
        </w:rPr>
        <w:t xml:space="preserve">ضدا على المحافظين </w:t>
      </w:r>
      <w:r w:rsidRPr="001F1B89">
        <w:rPr>
          <w:rFonts w:asciiTheme="majorBidi" w:hAnsiTheme="majorBidi" w:cstheme="majorBidi"/>
          <w:sz w:val="32"/>
          <w:rtl/>
        </w:rPr>
        <w:t xml:space="preserve">المتشبثين بحرفية القرآن والسنةمما أسهم في </w:t>
      </w:r>
      <w:r w:rsidR="001869C1" w:rsidRPr="001F1B89">
        <w:rPr>
          <w:rFonts w:asciiTheme="majorBidi" w:hAnsiTheme="majorBidi" w:cstheme="majorBidi"/>
          <w:sz w:val="32"/>
          <w:rtl/>
        </w:rPr>
        <w:t xml:space="preserve">ظهور </w:t>
      </w:r>
      <w:r w:rsidRPr="001F1B89">
        <w:rPr>
          <w:rFonts w:asciiTheme="majorBidi" w:hAnsiTheme="majorBidi" w:cstheme="majorBidi"/>
          <w:sz w:val="32"/>
          <w:rtl/>
        </w:rPr>
        <w:t xml:space="preserve">مفهوم </w:t>
      </w:r>
      <w:r w:rsidR="001869C1" w:rsidRPr="001F1B89">
        <w:rPr>
          <w:rFonts w:asciiTheme="majorBidi" w:hAnsiTheme="majorBidi" w:cstheme="majorBidi"/>
          <w:sz w:val="32"/>
          <w:rtl/>
        </w:rPr>
        <w:t>البدع كمفهوم مواز</w:t>
      </w:r>
      <w:r w:rsidR="00442E28" w:rsidRPr="001F1B89">
        <w:rPr>
          <w:rFonts w:asciiTheme="majorBidi" w:hAnsiTheme="majorBidi" w:cstheme="majorBidi"/>
          <w:sz w:val="32"/>
          <w:rtl/>
        </w:rPr>
        <w:t xml:space="preserve"> لهما</w:t>
      </w:r>
      <w:r w:rsidR="001869C1" w:rsidRPr="001F1B89">
        <w:rPr>
          <w:rFonts w:asciiTheme="majorBidi" w:hAnsiTheme="majorBidi" w:cstheme="majorBidi"/>
          <w:sz w:val="32"/>
          <w:rtl/>
        </w:rPr>
        <w:t>.</w:t>
      </w:r>
      <w:r w:rsidR="007A3B99" w:rsidRPr="001F1B89">
        <w:rPr>
          <w:rFonts w:asciiTheme="majorBidi" w:hAnsiTheme="majorBidi" w:cstheme="majorBidi"/>
          <w:sz w:val="32"/>
          <w:rtl/>
        </w:rPr>
        <w:t xml:space="preserve">إن </w:t>
      </w:r>
      <w:r w:rsidR="001869C1" w:rsidRPr="001F1B89">
        <w:rPr>
          <w:rFonts w:asciiTheme="majorBidi" w:hAnsiTheme="majorBidi" w:cstheme="majorBidi"/>
          <w:sz w:val="32"/>
          <w:rtl/>
        </w:rPr>
        <w:t xml:space="preserve">الفكر التأملي الإسلامي </w:t>
      </w:r>
      <w:r w:rsidR="007A3B99" w:rsidRPr="001F1B89">
        <w:rPr>
          <w:rFonts w:asciiTheme="majorBidi" w:hAnsiTheme="majorBidi" w:cstheme="majorBidi"/>
          <w:sz w:val="32"/>
          <w:rtl/>
        </w:rPr>
        <w:t xml:space="preserve">قد </w:t>
      </w:r>
      <w:r w:rsidR="001869C1" w:rsidRPr="001F1B89">
        <w:rPr>
          <w:rFonts w:asciiTheme="majorBidi" w:hAnsiTheme="majorBidi" w:cstheme="majorBidi"/>
          <w:sz w:val="32"/>
          <w:rtl/>
        </w:rPr>
        <w:t>تشكل بالضرورة في جدال وصراع مع الب</w:t>
      </w:r>
      <w:r w:rsidR="00FE53DA" w:rsidRPr="001F1B89">
        <w:rPr>
          <w:rFonts w:asciiTheme="majorBidi" w:hAnsiTheme="majorBidi" w:cstheme="majorBidi"/>
          <w:sz w:val="32"/>
          <w:rtl/>
        </w:rPr>
        <w:t>دع القادمة من الفرس والهند،</w:t>
      </w:r>
      <w:r w:rsidR="001869C1" w:rsidRPr="001F1B89">
        <w:rPr>
          <w:rFonts w:asciiTheme="majorBidi" w:hAnsiTheme="majorBidi" w:cstheme="majorBidi"/>
          <w:sz w:val="32"/>
          <w:rtl/>
        </w:rPr>
        <w:t xml:space="preserve"> بل ومن داخل الإمبراطورية الإسلامية </w:t>
      </w:r>
      <w:r w:rsidR="00FE53DA" w:rsidRPr="001F1B89">
        <w:rPr>
          <w:rFonts w:asciiTheme="majorBidi" w:hAnsiTheme="majorBidi" w:cstheme="majorBidi"/>
          <w:sz w:val="32"/>
          <w:rtl/>
        </w:rPr>
        <w:t xml:space="preserve">حيث </w:t>
      </w:r>
      <w:r w:rsidR="001869C1" w:rsidRPr="001F1B89">
        <w:rPr>
          <w:rFonts w:asciiTheme="majorBidi" w:hAnsiTheme="majorBidi" w:cstheme="majorBidi"/>
          <w:sz w:val="32"/>
          <w:rtl/>
        </w:rPr>
        <w:t>ارتفعت أصوات مفكرين أحرار سموا بالزنادقة</w:t>
      </w:r>
      <w:r w:rsidR="00FE53DA" w:rsidRPr="001F1B89">
        <w:rPr>
          <w:rFonts w:asciiTheme="majorBidi" w:hAnsiTheme="majorBidi" w:cstheme="majorBidi"/>
          <w:sz w:val="32"/>
          <w:rtl/>
        </w:rPr>
        <w:t>. (</w:t>
      </w:r>
      <w:r w:rsidR="00FE53DA" w:rsidRPr="001F1B89">
        <w:rPr>
          <w:rStyle w:val="Appelnotedebasdep"/>
          <w:rFonts w:asciiTheme="majorBidi" w:hAnsiTheme="majorBidi" w:cstheme="majorBidi"/>
          <w:sz w:val="32"/>
          <w:rtl/>
        </w:rPr>
        <w:footnoteReference w:id="25"/>
      </w:r>
      <w:r w:rsidR="00FE53DA" w:rsidRPr="001F1B89">
        <w:rPr>
          <w:rFonts w:asciiTheme="majorBidi" w:hAnsiTheme="majorBidi" w:cstheme="majorBidi"/>
          <w:sz w:val="32"/>
          <w:rtl/>
        </w:rPr>
        <w:t xml:space="preserve">) </w:t>
      </w:r>
    </w:p>
    <w:p w:rsidR="00A016CE" w:rsidRPr="001F1B89" w:rsidRDefault="00FE53DA"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لقد </w:t>
      </w:r>
      <w:r w:rsidR="001869C1" w:rsidRPr="001F1B89">
        <w:rPr>
          <w:rFonts w:asciiTheme="majorBidi" w:hAnsiTheme="majorBidi" w:cstheme="majorBidi"/>
          <w:sz w:val="32"/>
          <w:rtl/>
        </w:rPr>
        <w:t>كان على المتكلمين مواجهة أدلة الخصوم، فكانت الصورة</w:t>
      </w:r>
      <w:r w:rsidR="00E960BE" w:rsidRPr="001F1B89">
        <w:rPr>
          <w:rFonts w:asciiTheme="majorBidi" w:hAnsiTheme="majorBidi" w:cstheme="majorBidi"/>
          <w:sz w:val="32"/>
          <w:rtl/>
        </w:rPr>
        <w:t xml:space="preserve"> البدائية للكلام بظهور المعتزلة، والذين معهم </w:t>
      </w:r>
      <w:r w:rsidR="001869C1" w:rsidRPr="001F1B89">
        <w:rPr>
          <w:rFonts w:asciiTheme="majorBidi" w:hAnsiTheme="majorBidi" w:cstheme="majorBidi"/>
          <w:sz w:val="32"/>
          <w:rtl/>
        </w:rPr>
        <w:t>امتلك الفكر الديني الإسلامي</w:t>
      </w:r>
      <w:r w:rsidR="00E960BE" w:rsidRPr="001F1B89">
        <w:rPr>
          <w:rFonts w:asciiTheme="majorBidi" w:hAnsiTheme="majorBidi" w:cstheme="majorBidi"/>
          <w:sz w:val="32"/>
          <w:rtl/>
        </w:rPr>
        <w:t xml:space="preserve"> لأول مرة في تاريخه</w:t>
      </w:r>
      <w:r w:rsidR="001869C1" w:rsidRPr="001F1B89">
        <w:rPr>
          <w:rFonts w:asciiTheme="majorBidi" w:hAnsiTheme="majorBidi" w:cstheme="majorBidi"/>
          <w:sz w:val="32"/>
          <w:rtl/>
        </w:rPr>
        <w:t xml:space="preserve"> وعيا بذاته.</w:t>
      </w:r>
      <w:r w:rsidR="00A016CE" w:rsidRPr="001F1B89">
        <w:rPr>
          <w:rFonts w:asciiTheme="majorBidi" w:hAnsiTheme="majorBidi" w:cstheme="majorBidi"/>
          <w:sz w:val="32"/>
          <w:rtl/>
        </w:rPr>
        <w:t>بخصوص التسمية يزعم خصوم المعتزلة أن المؤسس واصل بن عطاء (ت 748هـ) اعتزل حلقة الحسن البصري إثر خلاف حول حكم الفاسق حيث اعتبروه ليس</w:t>
      </w:r>
      <w:r w:rsidR="00E960BE" w:rsidRPr="001F1B89">
        <w:rPr>
          <w:rFonts w:asciiTheme="majorBidi" w:hAnsiTheme="majorBidi" w:cstheme="majorBidi"/>
          <w:sz w:val="32"/>
          <w:rtl/>
        </w:rPr>
        <w:t xml:space="preserve"> بمؤمن ولا كافر، بل في وضع وسط أطلق عليه "</w:t>
      </w:r>
      <w:r w:rsidR="00A016CE" w:rsidRPr="001F1B89">
        <w:rPr>
          <w:rFonts w:asciiTheme="majorBidi" w:hAnsiTheme="majorBidi" w:cstheme="majorBidi"/>
          <w:sz w:val="32"/>
          <w:rtl/>
        </w:rPr>
        <w:t>المنزلة بين المنزلتين</w:t>
      </w:r>
      <w:r w:rsidR="00E960BE" w:rsidRPr="001F1B89">
        <w:rPr>
          <w:rFonts w:asciiTheme="majorBidi" w:hAnsiTheme="majorBidi" w:cstheme="majorBidi"/>
          <w:sz w:val="32"/>
          <w:rtl/>
        </w:rPr>
        <w:t>"</w:t>
      </w:r>
      <w:r w:rsidR="00A016CE" w:rsidRPr="001F1B89">
        <w:rPr>
          <w:rFonts w:asciiTheme="majorBidi" w:hAnsiTheme="majorBidi" w:cstheme="majorBidi"/>
          <w:sz w:val="32"/>
          <w:rtl/>
        </w:rPr>
        <w:t>.</w:t>
      </w:r>
      <w:r w:rsidR="00E960BE" w:rsidRPr="001F1B89">
        <w:rPr>
          <w:rFonts w:asciiTheme="majorBidi" w:hAnsiTheme="majorBidi" w:cstheme="majorBidi"/>
          <w:sz w:val="32"/>
          <w:rtl/>
        </w:rPr>
        <w:t xml:space="preserve">لقد </w:t>
      </w:r>
      <w:r w:rsidR="00A016CE" w:rsidRPr="001F1B89">
        <w:rPr>
          <w:rFonts w:asciiTheme="majorBidi" w:hAnsiTheme="majorBidi" w:cstheme="majorBidi"/>
          <w:sz w:val="32"/>
          <w:rtl/>
        </w:rPr>
        <w:t xml:space="preserve">اتخذ المعتزلة موقفا وسطا </w:t>
      </w:r>
      <w:r w:rsidR="00E960BE" w:rsidRPr="001F1B89">
        <w:rPr>
          <w:rFonts w:asciiTheme="majorBidi" w:hAnsiTheme="majorBidi" w:cstheme="majorBidi"/>
          <w:sz w:val="32"/>
          <w:rtl/>
        </w:rPr>
        <w:t xml:space="preserve">حول مسألة مرتكب الكبيرة، وذلك </w:t>
      </w:r>
      <w:r w:rsidR="00A016CE" w:rsidRPr="001F1B89">
        <w:rPr>
          <w:rFonts w:asciiTheme="majorBidi" w:hAnsiTheme="majorBidi" w:cstheme="majorBidi"/>
          <w:sz w:val="32"/>
          <w:rtl/>
        </w:rPr>
        <w:t xml:space="preserve">في انفصال عن التيارين السياسيين البارزين </w:t>
      </w:r>
      <w:r w:rsidR="00E960BE" w:rsidRPr="001F1B89">
        <w:rPr>
          <w:rFonts w:asciiTheme="majorBidi" w:hAnsiTheme="majorBidi" w:cstheme="majorBidi"/>
          <w:sz w:val="32"/>
          <w:rtl/>
        </w:rPr>
        <w:t>آنذاك</w:t>
      </w:r>
      <w:r w:rsidR="001E259C" w:rsidRPr="001F1B89">
        <w:rPr>
          <w:rFonts w:asciiTheme="majorBidi" w:hAnsiTheme="majorBidi" w:cstheme="majorBidi"/>
          <w:sz w:val="32"/>
          <w:rtl/>
        </w:rPr>
        <w:t>، والممثلين في</w:t>
      </w:r>
      <w:r w:rsidR="00A016CE" w:rsidRPr="001F1B89">
        <w:rPr>
          <w:rFonts w:asciiTheme="majorBidi" w:hAnsiTheme="majorBidi" w:cstheme="majorBidi"/>
          <w:sz w:val="32"/>
          <w:rtl/>
        </w:rPr>
        <w:t>المح</w:t>
      </w:r>
      <w:r w:rsidR="001E259C" w:rsidRPr="001F1B89">
        <w:rPr>
          <w:rFonts w:asciiTheme="majorBidi" w:hAnsiTheme="majorBidi" w:cstheme="majorBidi"/>
          <w:sz w:val="32"/>
          <w:rtl/>
        </w:rPr>
        <w:t>افظين والخوارج</w:t>
      </w:r>
      <w:r w:rsidR="00A016CE" w:rsidRPr="001F1B89">
        <w:rPr>
          <w:rFonts w:asciiTheme="majorBidi" w:hAnsiTheme="majorBidi" w:cstheme="majorBidi"/>
          <w:sz w:val="32"/>
          <w:rtl/>
        </w:rPr>
        <w:t>.</w:t>
      </w:r>
      <w:r w:rsidR="001E259C" w:rsidRPr="001F1B89">
        <w:rPr>
          <w:rFonts w:asciiTheme="majorBidi" w:hAnsiTheme="majorBidi" w:cstheme="majorBidi"/>
          <w:sz w:val="32"/>
          <w:rtl/>
        </w:rPr>
        <w:t xml:space="preserve"> إذا كان </w:t>
      </w:r>
      <w:r w:rsidR="00A016CE" w:rsidRPr="001F1B89">
        <w:rPr>
          <w:rFonts w:asciiTheme="majorBidi" w:hAnsiTheme="majorBidi" w:cstheme="majorBidi"/>
          <w:sz w:val="32"/>
          <w:rtl/>
        </w:rPr>
        <w:t>موقف الخوارج من مرتكب الكبيرة ينضبط لموقفهم السياسي بخصوص مسأ</w:t>
      </w:r>
      <w:r w:rsidR="001E259C" w:rsidRPr="001F1B89">
        <w:rPr>
          <w:rFonts w:asciiTheme="majorBidi" w:hAnsiTheme="majorBidi" w:cstheme="majorBidi"/>
          <w:sz w:val="32"/>
          <w:rtl/>
        </w:rPr>
        <w:t>لة الفاسق حيث يتم تكفيره، وإذا كان المحافظون يرون بقاءه في جماعة الإسلام، فإنه</w:t>
      </w:r>
      <w:r w:rsidR="00A016CE" w:rsidRPr="001F1B89">
        <w:rPr>
          <w:rFonts w:asciiTheme="majorBidi" w:hAnsiTheme="majorBidi" w:cstheme="majorBidi"/>
          <w:sz w:val="32"/>
          <w:rtl/>
        </w:rPr>
        <w:t xml:space="preserve"> بين الطرفين تكون مذهب الاعتزال كتيا</w:t>
      </w:r>
      <w:r w:rsidR="001E259C" w:rsidRPr="001F1B89">
        <w:rPr>
          <w:rFonts w:asciiTheme="majorBidi" w:hAnsiTheme="majorBidi" w:cstheme="majorBidi"/>
          <w:sz w:val="32"/>
          <w:rtl/>
        </w:rPr>
        <w:t>ر محايد فضل الوسط. لقد أدخل أهل العدل والتوحيد</w:t>
      </w:r>
      <w:r w:rsidR="00A016CE" w:rsidRPr="001F1B89">
        <w:rPr>
          <w:rFonts w:asciiTheme="majorBidi" w:hAnsiTheme="majorBidi" w:cstheme="majorBidi"/>
          <w:sz w:val="32"/>
          <w:rtl/>
        </w:rPr>
        <w:t xml:space="preserve"> في القاموس السياسي مفهوما جد</w:t>
      </w:r>
      <w:r w:rsidR="001E259C" w:rsidRPr="001F1B89">
        <w:rPr>
          <w:rFonts w:asciiTheme="majorBidi" w:hAnsiTheme="majorBidi" w:cstheme="majorBidi"/>
          <w:sz w:val="32"/>
          <w:rtl/>
        </w:rPr>
        <w:t>يدا "المنزلة بين المنزلتين"، وهو</w:t>
      </w:r>
      <w:r w:rsidR="00A016CE" w:rsidRPr="001F1B89">
        <w:rPr>
          <w:rFonts w:asciiTheme="majorBidi" w:hAnsiTheme="majorBidi" w:cstheme="majorBidi"/>
          <w:sz w:val="32"/>
          <w:rtl/>
        </w:rPr>
        <w:t xml:space="preserve"> تصور صيغ حول مشكل سياسي هو شرعية الخلافة، خاصة عندما يتعلق الأمر بخلفاء فاسقين واستحضار فكرة الخلفاء الراشدين كمقارنة.</w:t>
      </w:r>
      <w:r w:rsidR="001E259C" w:rsidRPr="001F1B89">
        <w:rPr>
          <w:rFonts w:asciiTheme="majorBidi" w:hAnsiTheme="majorBidi" w:cstheme="majorBidi"/>
          <w:sz w:val="32"/>
          <w:rtl/>
        </w:rPr>
        <w:t xml:space="preserve"> (</w:t>
      </w:r>
      <w:r w:rsidR="001E259C" w:rsidRPr="001F1B89">
        <w:rPr>
          <w:rStyle w:val="Appelnotedebasdep"/>
          <w:rFonts w:asciiTheme="majorBidi" w:hAnsiTheme="majorBidi" w:cstheme="majorBidi"/>
          <w:sz w:val="32"/>
          <w:rtl/>
        </w:rPr>
        <w:footnoteReference w:id="26"/>
      </w:r>
      <w:r w:rsidR="001E259C" w:rsidRPr="001F1B89">
        <w:rPr>
          <w:rFonts w:asciiTheme="majorBidi" w:hAnsiTheme="majorBidi" w:cstheme="majorBidi"/>
          <w:sz w:val="32"/>
          <w:rtl/>
        </w:rPr>
        <w:t>)</w:t>
      </w:r>
    </w:p>
    <w:p w:rsidR="00602397" w:rsidRPr="001F1B89" w:rsidRDefault="00DC6528"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        الجدير بالذكر في هذا السياق أنه </w:t>
      </w:r>
      <w:r w:rsidR="00602397" w:rsidRPr="001F1B89">
        <w:rPr>
          <w:rFonts w:asciiTheme="majorBidi" w:hAnsiTheme="majorBidi" w:cstheme="majorBidi"/>
          <w:sz w:val="32"/>
          <w:rtl/>
        </w:rPr>
        <w:t>لا يمكن اعتبار المعتزل</w:t>
      </w:r>
      <w:r w:rsidRPr="001F1B89">
        <w:rPr>
          <w:rFonts w:asciiTheme="majorBidi" w:hAnsiTheme="majorBidi" w:cstheme="majorBidi"/>
          <w:sz w:val="32"/>
          <w:rtl/>
        </w:rPr>
        <w:t>ة متحرري الإسلام وأنصار النقاش الحر والفكر الحر كما قد يصورهم البعض،</w:t>
      </w:r>
      <w:r w:rsidR="00602397" w:rsidRPr="001F1B89">
        <w:rPr>
          <w:rFonts w:asciiTheme="majorBidi" w:hAnsiTheme="majorBidi" w:cstheme="majorBidi"/>
          <w:sz w:val="32"/>
          <w:rtl/>
        </w:rPr>
        <w:t xml:space="preserve"> نعم هم أكثر تحررا مقارنة بغيرهم باستخدامهم الحر للعقل في حقل العقيدة غير مهتمين بالآراء المحافظة، لكنهم </w:t>
      </w:r>
      <w:r w:rsidRPr="001F1B89">
        <w:rPr>
          <w:rFonts w:asciiTheme="majorBidi" w:hAnsiTheme="majorBidi" w:cstheme="majorBidi"/>
          <w:sz w:val="32"/>
          <w:rtl/>
        </w:rPr>
        <w:t xml:space="preserve">كانوا </w:t>
      </w:r>
      <w:r w:rsidR="00602397" w:rsidRPr="001F1B89">
        <w:rPr>
          <w:rFonts w:asciiTheme="majorBidi" w:hAnsiTheme="majorBidi" w:cstheme="majorBidi"/>
          <w:sz w:val="32"/>
          <w:rtl/>
        </w:rPr>
        <w:t>معاندين وألزموا خصومهم بآرائهم بالقوة حيث استأسدوا خلال فترة المعتصم والمأمون ثم لاحقا تراجعوا بعد محنة ابن حنبل حول خلق القرآن.</w:t>
      </w:r>
      <w:r w:rsidRPr="001F1B89">
        <w:rPr>
          <w:rFonts w:asciiTheme="majorBidi" w:hAnsiTheme="majorBidi" w:cstheme="majorBidi"/>
          <w:sz w:val="32"/>
          <w:rtl/>
        </w:rPr>
        <w:t xml:space="preserve"> لقد </w:t>
      </w:r>
      <w:r w:rsidR="00602397" w:rsidRPr="001F1B89">
        <w:rPr>
          <w:rFonts w:asciiTheme="majorBidi" w:hAnsiTheme="majorBidi" w:cstheme="majorBidi"/>
          <w:sz w:val="32"/>
          <w:rtl/>
        </w:rPr>
        <w:t xml:space="preserve">حاولوا إقناع القضاة بليونة بالقول بخلق </w:t>
      </w:r>
      <w:r w:rsidR="00602397" w:rsidRPr="001F1B89">
        <w:rPr>
          <w:rFonts w:asciiTheme="majorBidi" w:hAnsiTheme="majorBidi" w:cstheme="majorBidi"/>
          <w:sz w:val="32"/>
          <w:rtl/>
        </w:rPr>
        <w:lastRenderedPageBreak/>
        <w:t>القرآن، أما المعترضين فكان جزاؤهم القتل والسجن والتعذيب كحال ابن حنبل.</w:t>
      </w:r>
      <w:r w:rsidRPr="001F1B89">
        <w:rPr>
          <w:rFonts w:asciiTheme="majorBidi" w:hAnsiTheme="majorBidi" w:cstheme="majorBidi"/>
          <w:sz w:val="32"/>
          <w:rtl/>
        </w:rPr>
        <w:t xml:space="preserve"> لكن </w:t>
      </w:r>
      <w:r w:rsidR="00602397" w:rsidRPr="001F1B89">
        <w:rPr>
          <w:rFonts w:asciiTheme="majorBidi" w:hAnsiTheme="majorBidi" w:cstheme="majorBidi"/>
          <w:sz w:val="32"/>
          <w:rtl/>
        </w:rPr>
        <w:t>لاحقا</w:t>
      </w:r>
      <w:r w:rsidRPr="001F1B89">
        <w:rPr>
          <w:rFonts w:asciiTheme="majorBidi" w:hAnsiTheme="majorBidi" w:cstheme="majorBidi"/>
          <w:sz w:val="32"/>
          <w:rtl/>
        </w:rPr>
        <w:t>، في عهد الخليفة العباسي</w:t>
      </w:r>
      <w:r w:rsidR="00602397" w:rsidRPr="001F1B89">
        <w:rPr>
          <w:rFonts w:asciiTheme="majorBidi" w:hAnsiTheme="majorBidi" w:cstheme="majorBidi"/>
          <w:sz w:val="32"/>
          <w:rtl/>
        </w:rPr>
        <w:t xml:space="preserve"> المتوكل</w:t>
      </w:r>
      <w:r w:rsidRPr="001F1B89">
        <w:rPr>
          <w:rFonts w:asciiTheme="majorBidi" w:hAnsiTheme="majorBidi" w:cstheme="majorBidi"/>
          <w:sz w:val="32"/>
          <w:rtl/>
        </w:rPr>
        <w:t>،</w:t>
      </w:r>
      <w:r w:rsidR="00602397" w:rsidRPr="001F1B89">
        <w:rPr>
          <w:rFonts w:asciiTheme="majorBidi" w:hAnsiTheme="majorBidi" w:cstheme="majorBidi"/>
          <w:sz w:val="32"/>
          <w:rtl/>
        </w:rPr>
        <w:t xml:space="preserve"> هم من طردوا وحوكموا وكتبهم أحرقت وأموالهم أحلت، فوصلنا فقط مقاطع من كتبهم النادرة. </w:t>
      </w:r>
      <w:r w:rsidR="00184C20" w:rsidRPr="001F1B89">
        <w:rPr>
          <w:rFonts w:asciiTheme="majorBidi" w:hAnsiTheme="majorBidi" w:cstheme="majorBidi"/>
          <w:sz w:val="32"/>
          <w:rtl/>
        </w:rPr>
        <w:t xml:space="preserve">لقد </w:t>
      </w:r>
      <w:r w:rsidRPr="001F1B89">
        <w:rPr>
          <w:rFonts w:asciiTheme="majorBidi" w:hAnsiTheme="majorBidi" w:cstheme="majorBidi"/>
          <w:sz w:val="32"/>
          <w:rtl/>
        </w:rPr>
        <w:t xml:space="preserve">كان </w:t>
      </w:r>
      <w:r w:rsidR="00184C20" w:rsidRPr="001F1B89">
        <w:rPr>
          <w:rFonts w:asciiTheme="majorBidi" w:hAnsiTheme="majorBidi" w:cstheme="majorBidi"/>
          <w:sz w:val="32"/>
          <w:rtl/>
        </w:rPr>
        <w:t>علم الكلام يغلي بحماس في بداياته مما جعله ي</w:t>
      </w:r>
      <w:r w:rsidRPr="001F1B89">
        <w:rPr>
          <w:rFonts w:asciiTheme="majorBidi" w:hAnsiTheme="majorBidi" w:cstheme="majorBidi"/>
          <w:sz w:val="32"/>
          <w:rtl/>
        </w:rPr>
        <w:t>تسخ بالدم.</w:t>
      </w:r>
      <w:r w:rsidR="00184C20" w:rsidRPr="001F1B89">
        <w:rPr>
          <w:rFonts w:asciiTheme="majorBidi" w:hAnsiTheme="majorBidi" w:cstheme="majorBidi"/>
          <w:sz w:val="32"/>
          <w:rtl/>
        </w:rPr>
        <w:t xml:space="preserve"> (</w:t>
      </w:r>
      <w:r w:rsidR="00184C20" w:rsidRPr="001F1B89">
        <w:rPr>
          <w:rStyle w:val="Appelnotedebasdep"/>
          <w:rFonts w:asciiTheme="majorBidi" w:hAnsiTheme="majorBidi" w:cstheme="majorBidi"/>
          <w:sz w:val="32"/>
          <w:rtl/>
        </w:rPr>
        <w:footnoteReference w:id="27"/>
      </w:r>
      <w:r w:rsidR="00184C20" w:rsidRPr="001F1B89">
        <w:rPr>
          <w:rFonts w:asciiTheme="majorBidi" w:hAnsiTheme="majorBidi" w:cstheme="majorBidi"/>
          <w:sz w:val="32"/>
          <w:rtl/>
        </w:rPr>
        <w:t>)</w:t>
      </w:r>
    </w:p>
    <w:p w:rsidR="00602397" w:rsidRPr="001F1B89" w:rsidRDefault="005C1BBB"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بتتبع هذا المسار التاريخي، نضيف أنه سيظهر فيال</w:t>
      </w:r>
      <w:r w:rsidR="00602397" w:rsidRPr="001F1B89">
        <w:rPr>
          <w:rFonts w:asciiTheme="majorBidi" w:hAnsiTheme="majorBidi" w:cstheme="majorBidi"/>
          <w:sz w:val="32"/>
          <w:rtl/>
        </w:rPr>
        <w:t>ق</w:t>
      </w:r>
      <w:r w:rsidRPr="001F1B89">
        <w:rPr>
          <w:rFonts w:asciiTheme="majorBidi" w:hAnsiTheme="majorBidi" w:cstheme="majorBidi"/>
          <w:sz w:val="32"/>
          <w:rtl/>
        </w:rPr>
        <w:t>رن التاسع الميلادي،</w:t>
      </w:r>
      <w:r w:rsidR="00602397" w:rsidRPr="001F1B89">
        <w:rPr>
          <w:rFonts w:asciiTheme="majorBidi" w:hAnsiTheme="majorBidi" w:cstheme="majorBidi"/>
          <w:sz w:val="32"/>
          <w:rtl/>
        </w:rPr>
        <w:t xml:space="preserve"> بالبصرة التي كانت مركزا ثقافيا رائدا، </w:t>
      </w:r>
      <w:r w:rsidRPr="001F1B89">
        <w:rPr>
          <w:rFonts w:asciiTheme="majorBidi" w:hAnsiTheme="majorBidi" w:cstheme="majorBidi"/>
          <w:sz w:val="32"/>
          <w:rtl/>
        </w:rPr>
        <w:t xml:space="preserve">مذهب أبي الحسن الأشعري </w:t>
      </w:r>
      <w:r w:rsidR="00602397" w:rsidRPr="001F1B89">
        <w:rPr>
          <w:rFonts w:asciiTheme="majorBidi" w:hAnsiTheme="majorBidi" w:cstheme="majorBidi"/>
          <w:sz w:val="32"/>
          <w:rtl/>
        </w:rPr>
        <w:t>الفار من الاعتزال</w:t>
      </w:r>
      <w:r w:rsidRPr="001F1B89">
        <w:rPr>
          <w:rFonts w:asciiTheme="majorBidi" w:hAnsiTheme="majorBidi" w:cstheme="majorBidi"/>
          <w:sz w:val="32"/>
          <w:rtl/>
        </w:rPr>
        <w:t>، ليصبح</w:t>
      </w:r>
      <w:r w:rsidR="00602397" w:rsidRPr="001F1B89">
        <w:rPr>
          <w:rFonts w:asciiTheme="majorBidi" w:hAnsiTheme="majorBidi" w:cstheme="majorBidi"/>
          <w:sz w:val="32"/>
          <w:rtl/>
        </w:rPr>
        <w:t xml:space="preserve"> هو </w:t>
      </w:r>
      <w:r w:rsidRPr="001F1B89">
        <w:rPr>
          <w:rFonts w:asciiTheme="majorBidi" w:hAnsiTheme="majorBidi" w:cstheme="majorBidi"/>
          <w:sz w:val="32"/>
          <w:rtl/>
        </w:rPr>
        <w:t>المذهب المعبر عن الإسلام الصحيح</w:t>
      </w:r>
      <w:r w:rsidR="00AF1E26" w:rsidRPr="001F1B89">
        <w:rPr>
          <w:rFonts w:asciiTheme="majorBidi" w:hAnsiTheme="majorBidi" w:cstheme="majorBidi"/>
          <w:sz w:val="32"/>
          <w:rtl/>
        </w:rPr>
        <w:t xml:space="preserve"> (</w:t>
      </w:r>
      <w:r w:rsidR="00AF1E26" w:rsidRPr="001F1B89">
        <w:rPr>
          <w:rStyle w:val="Appelnotedebasdep"/>
          <w:rFonts w:asciiTheme="majorBidi" w:hAnsiTheme="majorBidi" w:cstheme="majorBidi"/>
          <w:sz w:val="32"/>
          <w:rtl/>
        </w:rPr>
        <w:footnoteReference w:id="28"/>
      </w:r>
      <w:r w:rsidR="00AF1E26" w:rsidRPr="001F1B89">
        <w:rPr>
          <w:rFonts w:asciiTheme="majorBidi" w:hAnsiTheme="majorBidi" w:cstheme="majorBidi"/>
          <w:sz w:val="32"/>
          <w:rtl/>
        </w:rPr>
        <w:t>)</w:t>
      </w:r>
      <w:r w:rsidRPr="001F1B89">
        <w:rPr>
          <w:rFonts w:asciiTheme="majorBidi" w:hAnsiTheme="majorBidi" w:cstheme="majorBidi"/>
          <w:sz w:val="32"/>
          <w:rtl/>
        </w:rPr>
        <w:t xml:space="preserve">. من مظاهر تجديد </w:t>
      </w:r>
      <w:r w:rsidR="00580C4B" w:rsidRPr="001F1B89">
        <w:rPr>
          <w:rFonts w:asciiTheme="majorBidi" w:hAnsiTheme="majorBidi" w:cstheme="majorBidi"/>
          <w:sz w:val="32"/>
          <w:rtl/>
        </w:rPr>
        <w:t xml:space="preserve">أبي الحسننذكر دفاعه عن البدعة الحسنة، كما ننبه علىأنه قد </w:t>
      </w:r>
      <w:r w:rsidR="00602397" w:rsidRPr="001F1B89">
        <w:rPr>
          <w:rFonts w:asciiTheme="majorBidi" w:hAnsiTheme="majorBidi" w:cstheme="majorBidi"/>
          <w:sz w:val="32"/>
          <w:rtl/>
        </w:rPr>
        <w:t>أعلن في إبانته عند زيارته ودخوله لبغداد تحالفه مع الحنابلة الذين اعتمدوا على كلام الأشاعرة لرد تصورات الخصوم</w:t>
      </w:r>
      <w:r w:rsidR="000628C6" w:rsidRPr="001F1B89">
        <w:rPr>
          <w:rFonts w:asciiTheme="majorBidi" w:hAnsiTheme="majorBidi" w:cstheme="majorBidi"/>
          <w:sz w:val="32"/>
          <w:rtl/>
        </w:rPr>
        <w:t xml:space="preserve"> (</w:t>
      </w:r>
      <w:r w:rsidR="000628C6" w:rsidRPr="001F1B89">
        <w:rPr>
          <w:rStyle w:val="Appelnotedebasdep"/>
          <w:rFonts w:asciiTheme="majorBidi" w:hAnsiTheme="majorBidi" w:cstheme="majorBidi"/>
          <w:sz w:val="32"/>
          <w:rtl/>
        </w:rPr>
        <w:footnoteReference w:id="29"/>
      </w:r>
      <w:r w:rsidR="000628C6" w:rsidRPr="001F1B89">
        <w:rPr>
          <w:rFonts w:asciiTheme="majorBidi" w:hAnsiTheme="majorBidi" w:cstheme="majorBidi"/>
          <w:sz w:val="32"/>
          <w:rtl/>
        </w:rPr>
        <w:t>)</w:t>
      </w:r>
      <w:r w:rsidR="00602397" w:rsidRPr="001F1B89">
        <w:rPr>
          <w:rFonts w:asciiTheme="majorBidi" w:hAnsiTheme="majorBidi" w:cstheme="majorBidi"/>
          <w:sz w:val="32"/>
          <w:rtl/>
        </w:rPr>
        <w:t>.</w:t>
      </w:r>
      <w:r w:rsidR="00580C4B" w:rsidRPr="001F1B89">
        <w:rPr>
          <w:rFonts w:asciiTheme="majorBidi" w:hAnsiTheme="majorBidi" w:cstheme="majorBidi"/>
          <w:sz w:val="32"/>
          <w:rtl/>
        </w:rPr>
        <w:t xml:space="preserve"> بيد أنه سينشب صراع</w:t>
      </w:r>
      <w:r w:rsidR="00602397" w:rsidRPr="001F1B89">
        <w:rPr>
          <w:rFonts w:asciiTheme="majorBidi" w:hAnsiTheme="majorBidi" w:cstheme="majorBidi"/>
          <w:sz w:val="32"/>
          <w:rtl/>
        </w:rPr>
        <w:t xml:space="preserve"> لاحقا بين الحنابلة والأشاعرة خاصة الحنابلة المتشددين الرافضين لبدع الأشاعرة لدرجة أن بعض الحنابلة حطموا شاهدة قبر الأشعري.</w:t>
      </w:r>
      <w:r w:rsidR="00580C4B" w:rsidRPr="001F1B89">
        <w:rPr>
          <w:rFonts w:asciiTheme="majorBidi" w:hAnsiTheme="majorBidi" w:cstheme="majorBidi"/>
          <w:sz w:val="32"/>
          <w:rtl/>
        </w:rPr>
        <w:t xml:space="preserve">  إن تحرر الأشعري</w:t>
      </w:r>
      <w:r w:rsidR="00602397" w:rsidRPr="001F1B89">
        <w:rPr>
          <w:rFonts w:asciiTheme="majorBidi" w:hAnsiTheme="majorBidi" w:cstheme="majorBidi"/>
          <w:sz w:val="32"/>
          <w:rtl/>
        </w:rPr>
        <w:t xml:space="preserve"> من المذاهب الفقهية جعله أقرب للتوفيق إذ لا يقدم تلامذته أنفسهم كأصحاب مذ</w:t>
      </w:r>
      <w:r w:rsidR="00141904" w:rsidRPr="001F1B89">
        <w:rPr>
          <w:rFonts w:asciiTheme="majorBidi" w:hAnsiTheme="majorBidi" w:cstheme="majorBidi"/>
          <w:sz w:val="32"/>
          <w:rtl/>
        </w:rPr>
        <w:t>هب، بل كعودة للإسلام الأصيل فقط</w:t>
      </w:r>
      <w:r w:rsidR="0082119D" w:rsidRPr="001F1B89">
        <w:rPr>
          <w:rFonts w:asciiTheme="majorBidi" w:hAnsiTheme="majorBidi" w:cstheme="majorBidi"/>
          <w:sz w:val="32"/>
          <w:rtl/>
        </w:rPr>
        <w:t>،</w:t>
      </w:r>
      <w:r w:rsidR="00602397" w:rsidRPr="001F1B89">
        <w:rPr>
          <w:rFonts w:asciiTheme="majorBidi" w:hAnsiTheme="majorBidi" w:cstheme="majorBidi"/>
          <w:sz w:val="32"/>
          <w:rtl/>
        </w:rPr>
        <w:t xml:space="preserve"> "إذا كان تنزيه الخالق عن التجسيم أشعرية فإن كل المسلمين أشاعرة"</w:t>
      </w:r>
      <w:r w:rsidR="000628C6" w:rsidRPr="001F1B89">
        <w:rPr>
          <w:rFonts w:asciiTheme="majorBidi" w:hAnsiTheme="majorBidi" w:cstheme="majorBidi"/>
          <w:sz w:val="32"/>
          <w:rtl/>
        </w:rPr>
        <w:t xml:space="preserve"> (</w:t>
      </w:r>
      <w:r w:rsidR="000628C6" w:rsidRPr="001F1B89">
        <w:rPr>
          <w:rStyle w:val="Appelnotedebasdep"/>
          <w:rFonts w:asciiTheme="majorBidi" w:hAnsiTheme="majorBidi" w:cstheme="majorBidi"/>
          <w:sz w:val="32"/>
          <w:rtl/>
        </w:rPr>
        <w:footnoteReference w:id="30"/>
      </w:r>
      <w:r w:rsidR="000628C6" w:rsidRPr="001F1B89">
        <w:rPr>
          <w:rFonts w:asciiTheme="majorBidi" w:hAnsiTheme="majorBidi" w:cstheme="majorBidi"/>
          <w:sz w:val="32"/>
          <w:rtl/>
        </w:rPr>
        <w:t>)</w:t>
      </w:r>
      <w:r w:rsidR="000F33AF" w:rsidRPr="001F1B89">
        <w:rPr>
          <w:rFonts w:asciiTheme="majorBidi" w:hAnsiTheme="majorBidi" w:cstheme="majorBidi"/>
          <w:sz w:val="32"/>
          <w:rtl/>
        </w:rPr>
        <w:t xml:space="preserve">. ولننهي هذه الوقفة مع تاريخ علم الكلام، نسجل أن </w:t>
      </w:r>
      <w:r w:rsidR="00602397" w:rsidRPr="001F1B89">
        <w:rPr>
          <w:rFonts w:asciiTheme="majorBidi" w:hAnsiTheme="majorBidi" w:cstheme="majorBidi"/>
          <w:sz w:val="32"/>
          <w:rtl/>
        </w:rPr>
        <w:t xml:space="preserve">الأشعرية </w:t>
      </w:r>
      <w:r w:rsidR="000F33AF" w:rsidRPr="001F1B89">
        <w:rPr>
          <w:rFonts w:asciiTheme="majorBidi" w:hAnsiTheme="majorBidi" w:cstheme="majorBidi"/>
          <w:sz w:val="32"/>
          <w:rtl/>
        </w:rPr>
        <w:t xml:space="preserve">قد انتصرت </w:t>
      </w:r>
      <w:r w:rsidR="00602397" w:rsidRPr="001F1B89">
        <w:rPr>
          <w:rFonts w:asciiTheme="majorBidi" w:hAnsiTheme="majorBidi" w:cstheme="majorBidi"/>
          <w:sz w:val="32"/>
          <w:rtl/>
        </w:rPr>
        <w:t xml:space="preserve">نهائيا على خصومها، معتزلة </w:t>
      </w:r>
      <w:r w:rsidR="000F33AF" w:rsidRPr="001F1B89">
        <w:rPr>
          <w:rFonts w:asciiTheme="majorBidi" w:hAnsiTheme="majorBidi" w:cstheme="majorBidi"/>
          <w:sz w:val="32"/>
          <w:rtl/>
        </w:rPr>
        <w:t>ومحافظين متشددين، مع نظام الملك، حيث انتشرت زمن السلاجقة</w:t>
      </w:r>
      <w:r w:rsidR="00602397" w:rsidRPr="001F1B89">
        <w:rPr>
          <w:rFonts w:asciiTheme="majorBidi" w:hAnsiTheme="majorBidi" w:cstheme="majorBidi"/>
          <w:sz w:val="32"/>
          <w:rtl/>
        </w:rPr>
        <w:t xml:space="preserve"> في فارس ثم سوريا ومصر مع الأيوبيين والممالك، ثم </w:t>
      </w:r>
      <w:r w:rsidR="000F33AF" w:rsidRPr="001F1B89">
        <w:rPr>
          <w:rFonts w:asciiTheme="majorBidi" w:hAnsiTheme="majorBidi" w:cstheme="majorBidi"/>
          <w:sz w:val="32"/>
          <w:rtl/>
        </w:rPr>
        <w:t>في المغرب مع الموحدين (</w:t>
      </w:r>
      <w:r w:rsidR="000F33AF" w:rsidRPr="001F1B89">
        <w:rPr>
          <w:rStyle w:val="Appelnotedebasdep"/>
          <w:rFonts w:asciiTheme="majorBidi" w:hAnsiTheme="majorBidi" w:cstheme="majorBidi"/>
          <w:sz w:val="32"/>
          <w:rtl/>
        </w:rPr>
        <w:footnoteReference w:id="31"/>
      </w:r>
      <w:r w:rsidR="000F33AF" w:rsidRPr="001F1B89">
        <w:rPr>
          <w:rFonts w:asciiTheme="majorBidi" w:hAnsiTheme="majorBidi" w:cstheme="majorBidi"/>
          <w:sz w:val="32"/>
          <w:rtl/>
        </w:rPr>
        <w:t>)</w:t>
      </w:r>
      <w:r w:rsidR="00602397" w:rsidRPr="001F1B89">
        <w:rPr>
          <w:rFonts w:asciiTheme="majorBidi" w:hAnsiTheme="majorBidi" w:cstheme="majorBidi"/>
          <w:sz w:val="32"/>
          <w:rtl/>
        </w:rPr>
        <w:t>.</w:t>
      </w:r>
    </w:p>
    <w:p w:rsidR="00FA2BAF" w:rsidRPr="001F1B89" w:rsidRDefault="00FA2BAF" w:rsidP="001F1B89">
      <w:pPr>
        <w:spacing w:line="360" w:lineRule="auto"/>
        <w:jc w:val="both"/>
        <w:rPr>
          <w:rFonts w:asciiTheme="majorBidi" w:hAnsiTheme="majorBidi" w:cstheme="majorBidi"/>
          <w:sz w:val="32"/>
        </w:rPr>
      </w:pPr>
    </w:p>
    <w:p w:rsidR="0029516B" w:rsidRPr="001F1B89" w:rsidRDefault="0029516B" w:rsidP="001F1B89">
      <w:pPr>
        <w:pStyle w:val="Paragraphedeliste"/>
        <w:numPr>
          <w:ilvl w:val="0"/>
          <w:numId w:val="1"/>
        </w:numPr>
        <w:spacing w:line="360" w:lineRule="auto"/>
        <w:jc w:val="both"/>
        <w:rPr>
          <w:rFonts w:asciiTheme="majorBidi" w:hAnsiTheme="majorBidi" w:cstheme="majorBidi"/>
          <w:b/>
          <w:bCs/>
          <w:sz w:val="32"/>
        </w:rPr>
      </w:pPr>
      <w:r w:rsidRPr="001F1B89">
        <w:rPr>
          <w:rFonts w:asciiTheme="majorBidi" w:hAnsiTheme="majorBidi" w:cstheme="majorBidi"/>
          <w:b/>
          <w:bCs/>
          <w:sz w:val="32"/>
          <w:rtl/>
        </w:rPr>
        <w:t>دروس تاريخ علم الكلام:</w:t>
      </w:r>
    </w:p>
    <w:p w:rsidR="0029516B" w:rsidRPr="001F1B89" w:rsidRDefault="0029516B" w:rsidP="001F1B89">
      <w:pPr>
        <w:pStyle w:val="Paragraphedeliste"/>
        <w:numPr>
          <w:ilvl w:val="0"/>
          <w:numId w:val="2"/>
        </w:numPr>
        <w:spacing w:line="360" w:lineRule="auto"/>
        <w:jc w:val="both"/>
        <w:rPr>
          <w:rFonts w:asciiTheme="majorBidi" w:hAnsiTheme="majorBidi" w:cstheme="majorBidi"/>
          <w:b/>
          <w:bCs/>
          <w:sz w:val="32"/>
        </w:rPr>
      </w:pPr>
      <w:r w:rsidRPr="001F1B89">
        <w:rPr>
          <w:rFonts w:asciiTheme="majorBidi" w:hAnsiTheme="majorBidi" w:cstheme="majorBidi"/>
          <w:b/>
          <w:bCs/>
          <w:sz w:val="32"/>
          <w:rtl/>
        </w:rPr>
        <w:t>ملامح الكلام القديم</w:t>
      </w:r>
    </w:p>
    <w:p w:rsidR="0029516B" w:rsidRPr="001F1B89" w:rsidRDefault="006028DC"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يمكن أن نختزل ثوابت وسمات علم الكلام في أربع عناصر، وهي كالآتي: </w:t>
      </w:r>
      <w:r w:rsidR="0029516B" w:rsidRPr="001F1B89">
        <w:rPr>
          <w:rFonts w:asciiTheme="majorBidi" w:hAnsiTheme="majorBidi" w:cstheme="majorBidi"/>
          <w:sz w:val="32"/>
          <w:rtl/>
        </w:rPr>
        <w:t>تاريخية التشكل</w:t>
      </w:r>
      <w:r w:rsidRPr="001F1B89">
        <w:rPr>
          <w:rFonts w:asciiTheme="majorBidi" w:hAnsiTheme="majorBidi" w:cstheme="majorBidi"/>
          <w:sz w:val="32"/>
          <w:rtl/>
        </w:rPr>
        <w:t>، الاصطباغ بالإيديولوجيا، الطبيعة التأويلية، والبعد التفاعلي.</w:t>
      </w:r>
    </w:p>
    <w:p w:rsidR="0029516B" w:rsidRPr="001F1B89" w:rsidRDefault="006028DC" w:rsidP="001F1B89">
      <w:pPr>
        <w:spacing w:line="360" w:lineRule="auto"/>
        <w:jc w:val="both"/>
        <w:rPr>
          <w:rFonts w:asciiTheme="majorBidi" w:hAnsiTheme="majorBidi" w:cstheme="majorBidi"/>
          <w:sz w:val="32"/>
        </w:rPr>
      </w:pPr>
      <w:r w:rsidRPr="001F1B89">
        <w:rPr>
          <w:rFonts w:asciiTheme="majorBidi" w:hAnsiTheme="majorBidi" w:cstheme="majorBidi"/>
          <w:sz w:val="32"/>
          <w:rtl/>
        </w:rPr>
        <w:lastRenderedPageBreak/>
        <w:t xml:space="preserve">لبسط هذه العناصر، نقول عن تاريخية التشكل إن كل </w:t>
      </w:r>
      <w:r w:rsidR="0029516B" w:rsidRPr="001F1B89">
        <w:rPr>
          <w:rFonts w:asciiTheme="majorBidi" w:hAnsiTheme="majorBidi" w:cstheme="majorBidi"/>
          <w:sz w:val="32"/>
          <w:rtl/>
        </w:rPr>
        <w:t>مقدمة لدراسة علم الكلام يجب أن تتوقف عند الروابط العضوية التي تربطه بال</w:t>
      </w:r>
      <w:r w:rsidRPr="001F1B89">
        <w:rPr>
          <w:rFonts w:asciiTheme="majorBidi" w:hAnsiTheme="majorBidi" w:cstheme="majorBidi"/>
          <w:sz w:val="32"/>
          <w:rtl/>
        </w:rPr>
        <w:t>تاريخ السياسي والديني والثقافي، حيث</w:t>
      </w:r>
      <w:r w:rsidR="0029516B" w:rsidRPr="001F1B89">
        <w:rPr>
          <w:rFonts w:asciiTheme="majorBidi" w:hAnsiTheme="majorBidi" w:cstheme="majorBidi"/>
          <w:sz w:val="32"/>
          <w:rtl/>
        </w:rPr>
        <w:t xml:space="preserve"> لا يجب التوقف عند تسلسل الأطروحات والمدارس الكلامية، بل أيضا دراسة دلالتها وارتباطها بتاريخ العالم الإسلامي.</w:t>
      </w:r>
      <w:r w:rsidRPr="001F1B89">
        <w:rPr>
          <w:rFonts w:asciiTheme="majorBidi" w:hAnsiTheme="majorBidi" w:cstheme="majorBidi"/>
          <w:sz w:val="32"/>
          <w:rtl/>
        </w:rPr>
        <w:t xml:space="preserve">إن علم الكلام هو خطاب نسج حول النص المقدس </w:t>
      </w:r>
      <w:r w:rsidR="001513B0" w:rsidRPr="001F1B89">
        <w:rPr>
          <w:rFonts w:asciiTheme="majorBidi" w:hAnsiTheme="majorBidi" w:cstheme="majorBidi"/>
          <w:sz w:val="32"/>
          <w:rtl/>
        </w:rPr>
        <w:t>في سياق تاريخي، وهو ما أثر على الفهم والتلقي،</w:t>
      </w:r>
      <w:r w:rsidR="00D31A6E" w:rsidRPr="001F1B89">
        <w:rPr>
          <w:rFonts w:asciiTheme="majorBidi" w:hAnsiTheme="majorBidi" w:cstheme="majorBidi"/>
          <w:sz w:val="32"/>
          <w:rtl/>
        </w:rPr>
        <w:t xml:space="preserve"> وبغض النظر عن الجانب الأزلي للوحي وتنزيهه عن الزمن، فبالإمكان أن نجعل الوحي دائما خارج الزمن واصفين إياه بالأزلية، أو بقولنا: إن القرآن غير مخلوق، إلا أن هذا ليس حلا للإشكال؛ لكوننا نحن الذين نظل موجودين ف</w:t>
      </w:r>
      <w:r w:rsidR="001513B0" w:rsidRPr="001F1B89">
        <w:rPr>
          <w:rFonts w:asciiTheme="majorBidi" w:hAnsiTheme="majorBidi" w:cstheme="majorBidi"/>
          <w:sz w:val="32"/>
          <w:rtl/>
        </w:rPr>
        <w:t>ي الزمن. إن النص الذي يمثل المطلق</w:t>
      </w:r>
      <w:r w:rsidR="00D31A6E" w:rsidRPr="001F1B89">
        <w:rPr>
          <w:rFonts w:asciiTheme="majorBidi" w:hAnsiTheme="majorBidi" w:cstheme="majorBidi"/>
          <w:sz w:val="32"/>
          <w:rtl/>
        </w:rPr>
        <w:t xml:space="preserve"> يدخل إلى التاريخ، فيصير </w:t>
      </w:r>
      <w:r w:rsidR="001513B0" w:rsidRPr="001F1B89">
        <w:rPr>
          <w:rFonts w:asciiTheme="majorBidi" w:hAnsiTheme="majorBidi" w:cstheme="majorBidi"/>
          <w:sz w:val="32"/>
          <w:rtl/>
        </w:rPr>
        <w:t>باستمرار متلائما مع فهم راهن</w:t>
      </w:r>
      <w:r w:rsidR="00D31A6E" w:rsidRPr="001F1B89">
        <w:rPr>
          <w:rFonts w:asciiTheme="majorBidi" w:hAnsiTheme="majorBidi" w:cstheme="majorBidi"/>
          <w:sz w:val="32"/>
          <w:rtl/>
        </w:rPr>
        <w:t>.</w:t>
      </w:r>
    </w:p>
    <w:p w:rsidR="0029516B" w:rsidRPr="001F1B89" w:rsidRDefault="00413425" w:rsidP="001F1B89">
      <w:pPr>
        <w:spacing w:line="360" w:lineRule="auto"/>
        <w:jc w:val="both"/>
        <w:rPr>
          <w:rFonts w:asciiTheme="majorBidi" w:hAnsiTheme="majorBidi" w:cstheme="majorBidi"/>
          <w:sz w:val="32"/>
        </w:rPr>
      </w:pPr>
      <w:r w:rsidRPr="001F1B89">
        <w:rPr>
          <w:rFonts w:asciiTheme="majorBidi" w:hAnsiTheme="majorBidi" w:cstheme="majorBidi"/>
          <w:sz w:val="32"/>
          <w:rtl/>
        </w:rPr>
        <w:t xml:space="preserve">في مستوى ثان، صاغ </w:t>
      </w:r>
      <w:r w:rsidR="001869C1" w:rsidRPr="001F1B89">
        <w:rPr>
          <w:rFonts w:asciiTheme="majorBidi" w:hAnsiTheme="majorBidi" w:cstheme="majorBidi"/>
          <w:sz w:val="32"/>
          <w:rtl/>
        </w:rPr>
        <w:t>ا</w:t>
      </w:r>
      <w:r w:rsidRPr="001F1B89">
        <w:rPr>
          <w:rFonts w:asciiTheme="majorBidi" w:hAnsiTheme="majorBidi" w:cstheme="majorBidi"/>
          <w:sz w:val="32"/>
          <w:rtl/>
        </w:rPr>
        <w:t>لإسلام</w:t>
      </w:r>
      <w:r w:rsidR="00A12AB2" w:rsidRPr="001F1B89">
        <w:rPr>
          <w:rFonts w:asciiTheme="majorBidi" w:hAnsiTheme="majorBidi" w:cstheme="majorBidi"/>
          <w:sz w:val="32"/>
          <w:rtl/>
        </w:rPr>
        <w:t xml:space="preserve">لاهوته انطلاقا من مبدأين، هما: أولا، </w:t>
      </w:r>
      <w:r w:rsidR="001869C1" w:rsidRPr="001F1B89">
        <w:rPr>
          <w:rFonts w:asciiTheme="majorBidi" w:hAnsiTheme="majorBidi" w:cstheme="majorBidi"/>
          <w:sz w:val="32"/>
          <w:rtl/>
        </w:rPr>
        <w:t xml:space="preserve">حل مشاكل عقدية طرحتها الصراعات السياسية، ثم ثانيا وهو الأهم للرد على هجومات المجادلين </w:t>
      </w:r>
      <w:r w:rsidR="00A12AB2" w:rsidRPr="001F1B89">
        <w:rPr>
          <w:rFonts w:asciiTheme="majorBidi" w:hAnsiTheme="majorBidi" w:cstheme="majorBidi"/>
          <w:sz w:val="32"/>
          <w:rtl/>
        </w:rPr>
        <w:t>المسيحيين أو الثنويين أو اليهود،</w:t>
      </w:r>
      <w:r w:rsidR="001869C1" w:rsidRPr="001F1B89">
        <w:rPr>
          <w:rFonts w:asciiTheme="majorBidi" w:hAnsiTheme="majorBidi" w:cstheme="majorBidi"/>
          <w:sz w:val="32"/>
          <w:rtl/>
        </w:rPr>
        <w:t xml:space="preserve"> لذلك كان الكلام الإسلامي </w:t>
      </w:r>
      <w:r w:rsidR="00CA1857" w:rsidRPr="001F1B89">
        <w:rPr>
          <w:rFonts w:asciiTheme="majorBidi" w:hAnsiTheme="majorBidi" w:cstheme="majorBidi"/>
          <w:sz w:val="32"/>
          <w:rtl/>
        </w:rPr>
        <w:t xml:space="preserve">بطبيعة صدامية </w:t>
      </w:r>
      <w:r w:rsidR="001869C1" w:rsidRPr="001F1B89">
        <w:rPr>
          <w:rFonts w:asciiTheme="majorBidi" w:hAnsiTheme="majorBidi" w:cstheme="majorBidi"/>
          <w:sz w:val="32"/>
          <w:rtl/>
        </w:rPr>
        <w:t>بحكم مولده دفاعا عن العقائد في وجه المخالفين والخصوم.</w:t>
      </w:r>
      <w:r w:rsidR="00CA1857" w:rsidRPr="001F1B89">
        <w:rPr>
          <w:rFonts w:asciiTheme="majorBidi" w:hAnsiTheme="majorBidi" w:cstheme="majorBidi"/>
          <w:sz w:val="32"/>
          <w:rtl/>
        </w:rPr>
        <w:t xml:space="preserve"> كان</w:t>
      </w:r>
      <w:r w:rsidR="00CA1857" w:rsidRPr="001F1B89">
        <w:rPr>
          <w:rFonts w:asciiTheme="majorBidi" w:eastAsia="Calibri" w:hAnsiTheme="majorBidi" w:cstheme="majorBidi"/>
          <w:sz w:val="32"/>
          <w:rtl/>
        </w:rPr>
        <w:t xml:space="preserve"> المتكلم</w:t>
      </w:r>
      <w:r w:rsidR="00602397" w:rsidRPr="001F1B89">
        <w:rPr>
          <w:rFonts w:asciiTheme="majorBidi" w:eastAsia="Calibri" w:hAnsiTheme="majorBidi" w:cstheme="majorBidi"/>
          <w:sz w:val="32"/>
          <w:rtl/>
        </w:rPr>
        <w:t xml:space="preserve"> يشتغل تحت طائلة الإيديولوجيا، لكن بمجرد ما يبتعدعن النقاش في مسألة الإمامة تخف حدة الإيديولوجيا والتحكم والمراقبة</w:t>
      </w:r>
      <w:r w:rsidRPr="001F1B89">
        <w:rPr>
          <w:rFonts w:asciiTheme="majorBidi" w:eastAsia="Arial Unicode MS" w:hAnsiTheme="majorBidi" w:cstheme="majorBidi"/>
          <w:sz w:val="32"/>
          <w:rtl/>
          <w:lang w:bidi="ar-SA"/>
        </w:rPr>
        <w:t>(</w:t>
      </w:r>
      <w:r w:rsidRPr="001F1B89">
        <w:rPr>
          <w:rFonts w:asciiTheme="majorBidi" w:eastAsia="Arial Unicode MS" w:hAnsiTheme="majorBidi" w:cstheme="majorBidi"/>
          <w:sz w:val="32"/>
          <w:vertAlign w:val="superscript"/>
          <w:rtl/>
          <w:lang w:bidi="ar-SA"/>
        </w:rPr>
        <w:footnoteReference w:id="32"/>
      </w:r>
      <w:r w:rsidRPr="001F1B89">
        <w:rPr>
          <w:rFonts w:asciiTheme="majorBidi" w:eastAsia="Arial Unicode MS" w:hAnsiTheme="majorBidi" w:cstheme="majorBidi"/>
          <w:sz w:val="32"/>
          <w:rtl/>
          <w:lang w:bidi="ar-SA"/>
        </w:rPr>
        <w:t>)</w:t>
      </w:r>
      <w:r w:rsidR="00602397" w:rsidRPr="001F1B89">
        <w:rPr>
          <w:rFonts w:asciiTheme="majorBidi" w:eastAsia="Calibri" w:hAnsiTheme="majorBidi" w:cstheme="majorBidi"/>
          <w:sz w:val="32"/>
          <w:rtl/>
        </w:rPr>
        <w:t xml:space="preserve">.لم يكن بإمكان القول الكلامي الاشتغال في استقلال تام عن الإيديولوجيا، ولم يكن للمراقبة الإيديولوجية أن ترخي قبضتها الحديدية </w:t>
      </w:r>
      <w:r w:rsidR="00306DEF" w:rsidRPr="001F1B89">
        <w:rPr>
          <w:rFonts w:asciiTheme="majorBidi" w:eastAsia="Calibri" w:hAnsiTheme="majorBidi" w:cstheme="majorBidi"/>
          <w:sz w:val="32"/>
          <w:rtl/>
        </w:rPr>
        <w:t xml:space="preserve">الممسكة بتلابيب المتكلم </w:t>
      </w:r>
      <w:r w:rsidRPr="001F1B89">
        <w:rPr>
          <w:rFonts w:asciiTheme="majorBidi" w:eastAsia="Arial Unicode MS" w:hAnsiTheme="majorBidi" w:cstheme="majorBidi"/>
          <w:sz w:val="32"/>
          <w:rtl/>
          <w:lang w:bidi="ar-SA"/>
        </w:rPr>
        <w:t>(</w:t>
      </w:r>
      <w:r w:rsidRPr="001F1B89">
        <w:rPr>
          <w:rFonts w:asciiTheme="majorBidi" w:eastAsia="Arial Unicode MS" w:hAnsiTheme="majorBidi" w:cstheme="majorBidi"/>
          <w:sz w:val="32"/>
          <w:vertAlign w:val="superscript"/>
          <w:rtl/>
          <w:lang w:bidi="ar-SA"/>
        </w:rPr>
        <w:footnoteReference w:id="33"/>
      </w:r>
      <w:r w:rsidRPr="001F1B89">
        <w:rPr>
          <w:rFonts w:asciiTheme="majorBidi" w:eastAsia="Arial Unicode MS" w:hAnsiTheme="majorBidi" w:cstheme="majorBidi"/>
          <w:sz w:val="32"/>
          <w:rtl/>
          <w:lang w:bidi="ar-SA"/>
        </w:rPr>
        <w:t>)</w:t>
      </w:r>
      <w:r w:rsidR="00A12AB2" w:rsidRPr="001F1B89">
        <w:rPr>
          <w:rFonts w:asciiTheme="majorBidi" w:eastAsia="Calibri" w:hAnsiTheme="majorBidi" w:cstheme="majorBidi"/>
          <w:sz w:val="32"/>
          <w:rtl/>
        </w:rPr>
        <w:t xml:space="preserve">. </w:t>
      </w:r>
      <w:r w:rsidR="00306DEF" w:rsidRPr="001F1B89">
        <w:rPr>
          <w:rFonts w:asciiTheme="majorBidi" w:eastAsia="Calibri" w:hAnsiTheme="majorBidi" w:cstheme="majorBidi"/>
          <w:sz w:val="32"/>
          <w:rtl/>
        </w:rPr>
        <w:t>عموما، إن الثابت في التصورات الكلام</w:t>
      </w:r>
      <w:r w:rsidR="00602397" w:rsidRPr="001F1B89">
        <w:rPr>
          <w:rFonts w:asciiTheme="majorBidi" w:eastAsia="Calibri" w:hAnsiTheme="majorBidi" w:cstheme="majorBidi"/>
          <w:sz w:val="32"/>
          <w:rtl/>
        </w:rPr>
        <w:t>ية هو حضور المراقبة الإيديولوجية،</w:t>
      </w:r>
      <w:r w:rsidR="00306DEF" w:rsidRPr="001F1B89">
        <w:rPr>
          <w:rFonts w:asciiTheme="majorBidi" w:eastAsia="Calibri" w:hAnsiTheme="majorBidi" w:cstheme="majorBidi"/>
          <w:sz w:val="32"/>
          <w:rtl/>
        </w:rPr>
        <w:t xml:space="preserve"> والدليل هو تاريخ تشكل علم الكلام وتكونه</w:t>
      </w:r>
      <w:r w:rsidR="00602397" w:rsidRPr="001F1B89">
        <w:rPr>
          <w:rFonts w:asciiTheme="majorBidi" w:eastAsia="Calibri" w:hAnsiTheme="majorBidi" w:cstheme="majorBidi"/>
          <w:sz w:val="32"/>
          <w:rtl/>
        </w:rPr>
        <w:t xml:space="preserve"> في تاريخ الإسلام</w:t>
      </w:r>
      <w:r w:rsidRPr="001F1B89">
        <w:rPr>
          <w:rFonts w:asciiTheme="majorBidi" w:eastAsia="Arial Unicode MS" w:hAnsiTheme="majorBidi" w:cstheme="majorBidi"/>
          <w:sz w:val="32"/>
          <w:rtl/>
          <w:lang w:bidi="ar-SA"/>
        </w:rPr>
        <w:t>(</w:t>
      </w:r>
      <w:r w:rsidRPr="001F1B89">
        <w:rPr>
          <w:rFonts w:asciiTheme="majorBidi" w:eastAsia="Arial Unicode MS" w:hAnsiTheme="majorBidi" w:cstheme="majorBidi"/>
          <w:sz w:val="32"/>
          <w:vertAlign w:val="superscript"/>
          <w:rtl/>
          <w:lang w:bidi="ar-SA"/>
        </w:rPr>
        <w:footnoteReference w:id="34"/>
      </w:r>
      <w:r w:rsidRPr="001F1B89">
        <w:rPr>
          <w:rFonts w:asciiTheme="majorBidi" w:eastAsia="Arial Unicode MS" w:hAnsiTheme="majorBidi" w:cstheme="majorBidi"/>
          <w:sz w:val="32"/>
          <w:rtl/>
          <w:lang w:bidi="ar-SA"/>
        </w:rPr>
        <w:t>)</w:t>
      </w:r>
      <w:r w:rsidR="00602397" w:rsidRPr="001F1B89">
        <w:rPr>
          <w:rFonts w:asciiTheme="majorBidi" w:eastAsia="Calibri" w:hAnsiTheme="majorBidi" w:cstheme="majorBidi"/>
          <w:sz w:val="32"/>
          <w:rtl/>
        </w:rPr>
        <w:t>.</w:t>
      </w:r>
    </w:p>
    <w:p w:rsidR="00D377CA" w:rsidRPr="001F1B89" w:rsidRDefault="007D73A1"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ننبه في مستوى ثالث على الطبيعة التأويلية ل</w:t>
      </w:r>
      <w:r w:rsidR="00D31A6E" w:rsidRPr="001F1B89">
        <w:rPr>
          <w:rFonts w:asciiTheme="majorBidi" w:hAnsiTheme="majorBidi" w:cstheme="majorBidi"/>
          <w:sz w:val="32"/>
          <w:rtl/>
        </w:rPr>
        <w:t>عل</w:t>
      </w:r>
      <w:r w:rsidRPr="001F1B89">
        <w:rPr>
          <w:rFonts w:asciiTheme="majorBidi" w:hAnsiTheme="majorBidi" w:cstheme="majorBidi"/>
          <w:sz w:val="32"/>
          <w:rtl/>
        </w:rPr>
        <w:t>م الكلام، ف</w:t>
      </w:r>
      <w:r w:rsidR="00D31A6E" w:rsidRPr="001F1B89">
        <w:rPr>
          <w:rFonts w:asciiTheme="majorBidi" w:hAnsiTheme="majorBidi" w:cstheme="majorBidi"/>
          <w:sz w:val="32"/>
          <w:rtl/>
        </w:rPr>
        <w:t xml:space="preserve">من الثابت أنّ إشكالية التأويل قد شغلت المتكلّمة فيما عرضوا له من قضايا تهمّ الذات الإلهية وعلاقتها بالصفات الإلهية، إذ نعلم أنّه قام حول هذه القضايا جدل شديد وعنيف، بل ولربّما اعتبر الجدل في التأويل وطرقه وحدوده أخصّ ما تتمايز به المذاهب، وتتغاير به الأنظار. ومن نافلة القول التذكير بأنّ كلاّ من المعتزلة والأشاعرة، بوصفهما أكبر الفرق الكلامية انتشاراً وأكثرها تأثيراً خلال لحظة </w:t>
      </w:r>
      <w:r w:rsidR="00D31A6E" w:rsidRPr="001F1B89">
        <w:rPr>
          <w:rFonts w:asciiTheme="majorBidi" w:hAnsiTheme="majorBidi" w:cstheme="majorBidi"/>
          <w:sz w:val="32"/>
          <w:rtl/>
        </w:rPr>
        <w:lastRenderedPageBreak/>
        <w:t>الغزّالي، قد سارا إلى صياغة نظرية كاملة في مسألة التأويل، وأنّه قد وضع لها ضوابط</w:t>
      </w:r>
      <w:r w:rsidR="00306DEF" w:rsidRPr="001F1B89">
        <w:rPr>
          <w:rFonts w:asciiTheme="majorBidi" w:hAnsiTheme="majorBidi" w:cstheme="majorBidi"/>
          <w:sz w:val="32"/>
          <w:rtl/>
        </w:rPr>
        <w:t xml:space="preserve"> من الممكن حصرها والإحاطة بها </w:t>
      </w:r>
      <w:r w:rsidR="00306DEF" w:rsidRPr="001F1B89">
        <w:rPr>
          <w:rFonts w:asciiTheme="majorBidi" w:eastAsia="Arial Unicode MS" w:hAnsiTheme="majorBidi" w:cstheme="majorBidi"/>
          <w:sz w:val="32"/>
          <w:rtl/>
          <w:lang w:bidi="ar-SA"/>
        </w:rPr>
        <w:t>(</w:t>
      </w:r>
      <w:r w:rsidR="00306DEF" w:rsidRPr="001F1B89">
        <w:rPr>
          <w:rFonts w:asciiTheme="majorBidi" w:eastAsia="Arial Unicode MS" w:hAnsiTheme="majorBidi" w:cstheme="majorBidi"/>
          <w:sz w:val="32"/>
          <w:vertAlign w:val="superscript"/>
          <w:rtl/>
          <w:lang w:bidi="ar-SA"/>
        </w:rPr>
        <w:footnoteReference w:id="35"/>
      </w:r>
      <w:r w:rsidR="00306DEF" w:rsidRPr="001F1B89">
        <w:rPr>
          <w:rFonts w:asciiTheme="majorBidi" w:eastAsia="Arial Unicode MS" w:hAnsiTheme="majorBidi" w:cstheme="majorBidi"/>
          <w:sz w:val="32"/>
          <w:rtl/>
          <w:lang w:bidi="ar-SA"/>
        </w:rPr>
        <w:t>)</w:t>
      </w:r>
      <w:r w:rsidR="00D31A6E" w:rsidRPr="001F1B89">
        <w:rPr>
          <w:rFonts w:asciiTheme="majorBidi" w:hAnsiTheme="majorBidi" w:cstheme="majorBidi"/>
          <w:sz w:val="32"/>
          <w:rtl/>
        </w:rPr>
        <w:t>.</w:t>
      </w:r>
    </w:p>
    <w:p w:rsidR="00602397" w:rsidRPr="001F1B89" w:rsidRDefault="00D377CA" w:rsidP="001F1B89">
      <w:pPr>
        <w:spacing w:line="360" w:lineRule="auto"/>
        <w:jc w:val="both"/>
        <w:rPr>
          <w:rFonts w:asciiTheme="majorBidi" w:eastAsia="Arial Unicode MS" w:hAnsiTheme="majorBidi" w:cstheme="majorBidi"/>
          <w:sz w:val="32"/>
          <w:rtl/>
          <w:lang w:bidi="ar-SA"/>
        </w:rPr>
      </w:pPr>
      <w:r w:rsidRPr="001F1B89">
        <w:rPr>
          <w:rFonts w:asciiTheme="majorBidi" w:hAnsiTheme="majorBidi" w:cstheme="majorBidi"/>
          <w:sz w:val="32"/>
          <w:rtl/>
        </w:rPr>
        <w:t>في مستوى رابع وأخير، اتسم علم الكلام ببعد تفاعلي عبر</w:t>
      </w:r>
      <w:r w:rsidR="0029516B" w:rsidRPr="001F1B89">
        <w:rPr>
          <w:rFonts w:asciiTheme="majorBidi" w:hAnsiTheme="majorBidi" w:cstheme="majorBidi"/>
          <w:sz w:val="32"/>
          <w:rtl/>
        </w:rPr>
        <w:t xml:space="preserve"> لقاءات</w:t>
      </w:r>
      <w:r w:rsidRPr="001F1B89">
        <w:rPr>
          <w:rFonts w:asciiTheme="majorBidi" w:hAnsiTheme="majorBidi" w:cstheme="majorBidi"/>
          <w:sz w:val="32"/>
          <w:rtl/>
        </w:rPr>
        <w:t>ه</w:t>
      </w:r>
      <w:r w:rsidR="0029516B" w:rsidRPr="001F1B89">
        <w:rPr>
          <w:rFonts w:asciiTheme="majorBidi" w:hAnsiTheme="majorBidi" w:cstheme="majorBidi"/>
          <w:sz w:val="32"/>
          <w:rtl/>
        </w:rPr>
        <w:t xml:space="preserve"> مع اللاهوت المسيحي</w:t>
      </w:r>
      <w:r w:rsidR="00F152E8" w:rsidRPr="001F1B89">
        <w:rPr>
          <w:rFonts w:asciiTheme="majorBidi" w:hAnsiTheme="majorBidi" w:cstheme="majorBidi"/>
          <w:sz w:val="32"/>
          <w:rtl/>
        </w:rPr>
        <w:t xml:space="preserve"> أولا</w:t>
      </w:r>
      <w:r w:rsidR="0029516B" w:rsidRPr="001F1B89">
        <w:rPr>
          <w:rFonts w:asciiTheme="majorBidi" w:hAnsiTheme="majorBidi" w:cstheme="majorBidi"/>
          <w:sz w:val="32"/>
          <w:rtl/>
        </w:rPr>
        <w:t>، ثم مع الفلسفة اليونانية</w:t>
      </w:r>
      <w:r w:rsidR="00F152E8" w:rsidRPr="001F1B89">
        <w:rPr>
          <w:rFonts w:asciiTheme="majorBidi" w:hAnsiTheme="majorBidi" w:cstheme="majorBidi"/>
          <w:sz w:val="32"/>
          <w:rtl/>
        </w:rPr>
        <w:t xml:space="preserve"> ثانيا</w:t>
      </w:r>
      <w:r w:rsidRPr="001F1B89">
        <w:rPr>
          <w:rFonts w:asciiTheme="majorBidi" w:hAnsiTheme="majorBidi" w:cstheme="majorBidi"/>
          <w:sz w:val="32"/>
          <w:rtl/>
        </w:rPr>
        <w:t>.</w:t>
      </w:r>
      <w:r w:rsidR="00F152E8" w:rsidRPr="001F1B89">
        <w:rPr>
          <w:rFonts w:asciiTheme="majorBidi" w:hAnsiTheme="majorBidi" w:cstheme="majorBidi"/>
          <w:sz w:val="32"/>
          <w:rtl/>
        </w:rPr>
        <w:t xml:space="preserve"> إن </w:t>
      </w:r>
      <w:r w:rsidR="00602397" w:rsidRPr="001F1B89">
        <w:rPr>
          <w:rFonts w:asciiTheme="majorBidi" w:hAnsiTheme="majorBidi" w:cstheme="majorBidi"/>
          <w:sz w:val="32"/>
          <w:rtl/>
        </w:rPr>
        <w:t xml:space="preserve">صدى الجدل الكلامي الحاد مع المعتزلة، وكثرة الخلافات ذات الطبيعة العقائدية مع الباطنية، والتي تجسدت (عرفت تحققها) في أرض الممارسة السياسية، أضف إلى ذلك الصراع بين الحنابلة وأعلام الأشاعرة الكبار بدءا من الباقلاني، كلها أمور قد تصرف نظرنا </w:t>
      </w:r>
      <w:r w:rsidR="00F152E8" w:rsidRPr="001F1B89">
        <w:rPr>
          <w:rFonts w:asciiTheme="majorBidi" w:hAnsiTheme="majorBidi" w:cstheme="majorBidi"/>
          <w:sz w:val="32"/>
          <w:rtl/>
        </w:rPr>
        <w:t>عن رؤية بعد أساسي ومهم في</w:t>
      </w:r>
      <w:r w:rsidR="00602397" w:rsidRPr="001F1B89">
        <w:rPr>
          <w:rFonts w:asciiTheme="majorBidi" w:hAnsiTheme="majorBidi" w:cstheme="majorBidi"/>
          <w:sz w:val="32"/>
          <w:rtl/>
        </w:rPr>
        <w:t xml:space="preserve"> الخطاب الأشعري، هذا البعد هو البعد التفاعلي، إنه خطاب يمثل لحظة لقاء بين الإرث الحضاري العربي الإسلامي من جهة، والآثار الثقافية اليونان</w:t>
      </w:r>
      <w:r w:rsidR="00F152E8" w:rsidRPr="001F1B89">
        <w:rPr>
          <w:rFonts w:asciiTheme="majorBidi" w:hAnsiTheme="majorBidi" w:cstheme="majorBidi"/>
          <w:sz w:val="32"/>
          <w:rtl/>
        </w:rPr>
        <w:t>ية والفارسية والهندية الدخيلة</w:t>
      </w:r>
      <w:r w:rsidR="00F152E8" w:rsidRPr="001F1B89">
        <w:rPr>
          <w:rFonts w:asciiTheme="majorBidi" w:eastAsia="Arial Unicode MS" w:hAnsiTheme="majorBidi" w:cstheme="majorBidi"/>
          <w:sz w:val="32"/>
          <w:rtl/>
          <w:lang w:bidi="ar-SA"/>
        </w:rPr>
        <w:t xml:space="preserve"> (</w:t>
      </w:r>
      <w:r w:rsidR="00F152E8" w:rsidRPr="001F1B89">
        <w:rPr>
          <w:rFonts w:asciiTheme="majorBidi" w:eastAsia="Arial Unicode MS" w:hAnsiTheme="majorBidi" w:cstheme="majorBidi"/>
          <w:sz w:val="32"/>
          <w:vertAlign w:val="superscript"/>
          <w:rtl/>
          <w:lang w:bidi="ar-SA"/>
        </w:rPr>
        <w:footnoteReference w:id="36"/>
      </w:r>
      <w:r w:rsidR="00F152E8" w:rsidRPr="001F1B89">
        <w:rPr>
          <w:rFonts w:asciiTheme="majorBidi" w:eastAsia="Arial Unicode MS" w:hAnsiTheme="majorBidi" w:cstheme="majorBidi"/>
          <w:sz w:val="32"/>
          <w:rtl/>
          <w:lang w:bidi="ar-SA"/>
        </w:rPr>
        <w:t>).</w:t>
      </w:r>
    </w:p>
    <w:p w:rsidR="00F152E8" w:rsidRPr="001F1B89" w:rsidRDefault="00F152E8" w:rsidP="001F1B89">
      <w:pPr>
        <w:spacing w:line="360" w:lineRule="auto"/>
        <w:jc w:val="both"/>
        <w:rPr>
          <w:rFonts w:asciiTheme="majorBidi" w:hAnsiTheme="majorBidi" w:cstheme="majorBidi"/>
          <w:sz w:val="32"/>
        </w:rPr>
      </w:pPr>
    </w:p>
    <w:p w:rsidR="00602397" w:rsidRPr="001F1B89" w:rsidRDefault="0029516B" w:rsidP="001F1B89">
      <w:pPr>
        <w:pStyle w:val="Paragraphedeliste"/>
        <w:numPr>
          <w:ilvl w:val="0"/>
          <w:numId w:val="2"/>
        </w:numPr>
        <w:spacing w:line="360" w:lineRule="auto"/>
        <w:jc w:val="both"/>
        <w:rPr>
          <w:rFonts w:asciiTheme="majorBidi" w:hAnsiTheme="majorBidi" w:cstheme="majorBidi"/>
          <w:b/>
          <w:bCs/>
          <w:sz w:val="32"/>
        </w:rPr>
      </w:pPr>
      <w:r w:rsidRPr="001F1B89">
        <w:rPr>
          <w:rFonts w:asciiTheme="majorBidi" w:hAnsiTheme="majorBidi" w:cstheme="majorBidi"/>
          <w:b/>
          <w:bCs/>
          <w:sz w:val="32"/>
          <w:rtl/>
        </w:rPr>
        <w:t>الصور الممكنة للكلام الجديد</w:t>
      </w:r>
    </w:p>
    <w:p w:rsidR="008E2F09" w:rsidRPr="001F1B89" w:rsidRDefault="00EE6B58"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يبدو أن نشأة </w:t>
      </w:r>
      <w:r w:rsidR="008E2F09" w:rsidRPr="001F1B89">
        <w:rPr>
          <w:rFonts w:asciiTheme="majorBidi" w:hAnsiTheme="majorBidi" w:cstheme="majorBidi"/>
          <w:sz w:val="32"/>
          <w:rtl/>
        </w:rPr>
        <w:t xml:space="preserve">مصطلح </w:t>
      </w:r>
      <w:r w:rsidRPr="001F1B89">
        <w:rPr>
          <w:rFonts w:asciiTheme="majorBidi" w:hAnsiTheme="majorBidi" w:cstheme="majorBidi"/>
          <w:sz w:val="32"/>
          <w:rtl/>
        </w:rPr>
        <w:t xml:space="preserve">"علم الكلام الجديد" </w:t>
      </w:r>
      <w:r w:rsidR="008E2F09" w:rsidRPr="001F1B89">
        <w:rPr>
          <w:rFonts w:asciiTheme="majorBidi" w:hAnsiTheme="majorBidi" w:cstheme="majorBidi"/>
          <w:sz w:val="32"/>
          <w:rtl/>
        </w:rPr>
        <w:t xml:space="preserve">وظهوره لأول مرة يعود للمفكر </w:t>
      </w:r>
      <w:r w:rsidR="002D22B7" w:rsidRPr="001F1B89">
        <w:rPr>
          <w:rFonts w:asciiTheme="majorBidi" w:hAnsiTheme="majorBidi" w:cstheme="majorBidi"/>
          <w:sz w:val="32"/>
          <w:rtl/>
        </w:rPr>
        <w:t>الهندي ش</w:t>
      </w:r>
      <w:r w:rsidRPr="001F1B89">
        <w:rPr>
          <w:rFonts w:asciiTheme="majorBidi" w:hAnsiTheme="majorBidi" w:cstheme="majorBidi"/>
          <w:sz w:val="32"/>
          <w:rtl/>
        </w:rPr>
        <w:t>ب</w:t>
      </w:r>
      <w:r w:rsidR="002D22B7" w:rsidRPr="001F1B89">
        <w:rPr>
          <w:rFonts w:asciiTheme="majorBidi" w:hAnsiTheme="majorBidi" w:cstheme="majorBidi"/>
          <w:sz w:val="32"/>
          <w:rtl/>
        </w:rPr>
        <w:t>ل</w:t>
      </w:r>
      <w:r w:rsidRPr="001F1B89">
        <w:rPr>
          <w:rFonts w:asciiTheme="majorBidi" w:hAnsiTheme="majorBidi" w:cstheme="majorBidi"/>
          <w:sz w:val="32"/>
          <w:rtl/>
        </w:rPr>
        <w:t xml:space="preserve">ي النعماني (ت 1332هـ)، والذي وضعه </w:t>
      </w:r>
      <w:r w:rsidR="008E2F09" w:rsidRPr="001F1B89">
        <w:rPr>
          <w:rFonts w:asciiTheme="majorBidi" w:hAnsiTheme="majorBidi" w:cstheme="majorBidi"/>
          <w:sz w:val="32"/>
          <w:rtl/>
        </w:rPr>
        <w:t>عنوانا لكتاب له نقله إلى الفارسية محمَّد تقي فخر داعي كيلاني، وطبعه في طهران سنة 1329هـ/1950م، بالعنوان نفسه، وبذلك كان أول ظهور له بالفارسية بهذا التاريخ</w:t>
      </w:r>
      <w:r w:rsidRPr="001F1B89">
        <w:rPr>
          <w:rFonts w:asciiTheme="majorBidi" w:eastAsia="Arial Unicode MS" w:hAnsiTheme="majorBidi" w:cstheme="majorBidi"/>
          <w:sz w:val="32"/>
          <w:rtl/>
          <w:lang w:bidi="ar-SA"/>
        </w:rPr>
        <w:t>(</w:t>
      </w:r>
      <w:r w:rsidRPr="001F1B89">
        <w:rPr>
          <w:rFonts w:asciiTheme="majorBidi" w:eastAsia="Arial Unicode MS" w:hAnsiTheme="majorBidi" w:cstheme="majorBidi"/>
          <w:sz w:val="32"/>
          <w:vertAlign w:val="superscript"/>
          <w:rtl/>
          <w:lang w:bidi="ar-SA"/>
        </w:rPr>
        <w:footnoteReference w:id="37"/>
      </w:r>
      <w:r w:rsidRPr="001F1B89">
        <w:rPr>
          <w:rFonts w:asciiTheme="majorBidi" w:eastAsia="Arial Unicode MS" w:hAnsiTheme="majorBidi" w:cstheme="majorBidi"/>
          <w:sz w:val="32"/>
          <w:rtl/>
          <w:lang w:bidi="ar-SA"/>
        </w:rPr>
        <w:t>).</w:t>
      </w:r>
      <w:r w:rsidR="002D22B7" w:rsidRPr="001F1B89">
        <w:rPr>
          <w:rFonts w:asciiTheme="majorBidi" w:hAnsiTheme="majorBidi" w:cstheme="majorBidi"/>
          <w:sz w:val="32"/>
          <w:rtl/>
        </w:rPr>
        <w:t xml:space="preserve"> لقد رأى شبلي النعماني</w:t>
      </w:r>
      <w:r w:rsidR="008E2F09" w:rsidRPr="001F1B89">
        <w:rPr>
          <w:rFonts w:asciiTheme="majorBidi" w:hAnsiTheme="majorBidi" w:cstheme="majorBidi"/>
          <w:sz w:val="32"/>
          <w:rtl/>
        </w:rPr>
        <w:t xml:space="preserve"> أن علم الكلام القديم كان يُعنى فقط ب</w:t>
      </w:r>
      <w:r w:rsidR="002D22B7" w:rsidRPr="001F1B89">
        <w:rPr>
          <w:rFonts w:asciiTheme="majorBidi" w:hAnsiTheme="majorBidi" w:cstheme="majorBidi"/>
          <w:sz w:val="32"/>
          <w:rtl/>
        </w:rPr>
        <w:t>جانب العقائد في الرد على الخصوم،</w:t>
      </w:r>
      <w:r w:rsidR="008E2F09" w:rsidRPr="001F1B89">
        <w:rPr>
          <w:rFonts w:asciiTheme="majorBidi" w:hAnsiTheme="majorBidi" w:cstheme="majorBidi"/>
          <w:sz w:val="32"/>
          <w:rtl/>
        </w:rPr>
        <w:t xml:space="preserve"> بينما التأكيد اليوم على الأبعاد الأخلاقية والتاريخية والاجتماعية في الدين، مِمَّا يدعو إلى إنتاج قول دفاعي في هذه القضايا، وبناء عليه ستضاف قضايا جديدة إلى القضايا التقليدية </w:t>
      </w:r>
      <w:r w:rsidR="002D22B7" w:rsidRPr="001F1B89">
        <w:rPr>
          <w:rFonts w:asciiTheme="majorBidi" w:hAnsiTheme="majorBidi" w:cstheme="majorBidi"/>
          <w:sz w:val="32"/>
          <w:rtl/>
        </w:rPr>
        <w:t xml:space="preserve">للكلام </w:t>
      </w:r>
      <w:r w:rsidR="008E2F09" w:rsidRPr="001F1B89">
        <w:rPr>
          <w:rFonts w:asciiTheme="majorBidi" w:hAnsiTheme="majorBidi" w:cstheme="majorBidi"/>
          <w:sz w:val="32"/>
          <w:rtl/>
        </w:rPr>
        <w:t xml:space="preserve">من قبيل حقوق الإنسان وحقوق المرأة والإرث والحقوق العامة للشعب، </w:t>
      </w:r>
      <w:r w:rsidR="002D22B7" w:rsidRPr="001F1B89">
        <w:rPr>
          <w:rFonts w:asciiTheme="majorBidi" w:hAnsiTheme="majorBidi" w:cstheme="majorBidi"/>
          <w:sz w:val="32"/>
          <w:rtl/>
        </w:rPr>
        <w:t>جنبا إلى ج</w:t>
      </w:r>
      <w:r w:rsidR="008E2F09" w:rsidRPr="001F1B89">
        <w:rPr>
          <w:rFonts w:asciiTheme="majorBidi" w:hAnsiTheme="majorBidi" w:cstheme="majorBidi"/>
          <w:sz w:val="32"/>
          <w:rtl/>
        </w:rPr>
        <w:t xml:space="preserve">نب </w:t>
      </w:r>
      <w:r w:rsidR="002D22B7" w:rsidRPr="001F1B89">
        <w:rPr>
          <w:rFonts w:asciiTheme="majorBidi" w:hAnsiTheme="majorBidi" w:cstheme="majorBidi"/>
          <w:sz w:val="32"/>
          <w:rtl/>
        </w:rPr>
        <w:t>و</w:t>
      </w:r>
      <w:r w:rsidR="008E2F09" w:rsidRPr="001F1B89">
        <w:rPr>
          <w:rFonts w:asciiTheme="majorBidi" w:hAnsiTheme="majorBidi" w:cstheme="majorBidi"/>
          <w:sz w:val="32"/>
          <w:rtl/>
        </w:rPr>
        <w:t xml:space="preserve">مباحث وجود الباري والنبوة </w:t>
      </w:r>
      <w:r w:rsidR="002D22B7" w:rsidRPr="001F1B89">
        <w:rPr>
          <w:rFonts w:asciiTheme="majorBidi" w:hAnsiTheme="majorBidi" w:cstheme="majorBidi"/>
          <w:sz w:val="32"/>
          <w:rtl/>
        </w:rPr>
        <w:t xml:space="preserve">والمعاد والتأويل والعلاقة بين الدين والدنيا. </w:t>
      </w:r>
      <w:r w:rsidR="008E2F09" w:rsidRPr="001F1B89">
        <w:rPr>
          <w:rFonts w:asciiTheme="majorBidi" w:hAnsiTheme="majorBidi" w:cstheme="majorBidi"/>
          <w:sz w:val="32"/>
          <w:rtl/>
        </w:rPr>
        <w:t xml:space="preserve">توالت الكتابات في هذا الصدد، وأصبح هذا المصطلح رائجا في الدراسات الأُردية والفارسية، بحيث يبدو أن أول ظهور للمصطلح لدى الباحثين </w:t>
      </w:r>
      <w:r w:rsidR="008E2F09" w:rsidRPr="001F1B89">
        <w:rPr>
          <w:rFonts w:asciiTheme="majorBidi" w:hAnsiTheme="majorBidi" w:cstheme="majorBidi"/>
          <w:sz w:val="32"/>
          <w:rtl/>
        </w:rPr>
        <w:lastRenderedPageBreak/>
        <w:t xml:space="preserve">العرب كان مع فهمي جدعان سنة 1976 في كتابه: </w:t>
      </w:r>
      <w:r w:rsidR="008E2F09" w:rsidRPr="001F1B89">
        <w:rPr>
          <w:rFonts w:asciiTheme="majorBidi" w:hAnsiTheme="majorBidi" w:cstheme="majorBidi"/>
          <w:sz w:val="32"/>
          <w:u w:val="single"/>
          <w:rtl/>
        </w:rPr>
        <w:t>أسس التقدم عند مفكري الإسلام في العالم العربي</w:t>
      </w:r>
      <w:r w:rsidR="002D22B7" w:rsidRPr="001F1B89">
        <w:rPr>
          <w:rFonts w:asciiTheme="majorBidi" w:eastAsia="Arial Unicode MS" w:hAnsiTheme="majorBidi" w:cstheme="majorBidi"/>
          <w:sz w:val="32"/>
          <w:rtl/>
          <w:lang w:bidi="ar-SA"/>
        </w:rPr>
        <w:t>(</w:t>
      </w:r>
      <w:r w:rsidR="002D22B7" w:rsidRPr="001F1B89">
        <w:rPr>
          <w:rFonts w:asciiTheme="majorBidi" w:eastAsia="Arial Unicode MS" w:hAnsiTheme="majorBidi" w:cstheme="majorBidi"/>
          <w:sz w:val="32"/>
          <w:vertAlign w:val="superscript"/>
          <w:rtl/>
          <w:lang w:bidi="ar-SA"/>
        </w:rPr>
        <w:footnoteReference w:id="38"/>
      </w:r>
      <w:r w:rsidR="002D22B7" w:rsidRPr="001F1B89">
        <w:rPr>
          <w:rFonts w:asciiTheme="majorBidi" w:eastAsia="Arial Unicode MS" w:hAnsiTheme="majorBidi" w:cstheme="majorBidi"/>
          <w:sz w:val="32"/>
          <w:rtl/>
          <w:lang w:bidi="ar-SA"/>
        </w:rPr>
        <w:t>)</w:t>
      </w:r>
      <w:r w:rsidR="008E2F09" w:rsidRPr="001F1B89">
        <w:rPr>
          <w:rFonts w:asciiTheme="majorBidi" w:hAnsiTheme="majorBidi" w:cstheme="majorBidi"/>
          <w:sz w:val="32"/>
          <w:rtl/>
        </w:rPr>
        <w:t>.</w:t>
      </w:r>
    </w:p>
    <w:p w:rsidR="00C377C4" w:rsidRPr="001F1B89" w:rsidRDefault="00C377C4"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بعد هذه الجولة مع علم الكلام التقليدي الكلاسيكي وتأكيدنا على عنصر التاريخية</w:t>
      </w:r>
      <w:r w:rsidR="00190421" w:rsidRPr="001F1B89">
        <w:rPr>
          <w:rFonts w:asciiTheme="majorBidi" w:hAnsiTheme="majorBidi" w:cstheme="majorBidi"/>
          <w:sz w:val="32"/>
          <w:rtl/>
        </w:rPr>
        <w:t>،</w:t>
      </w:r>
      <w:r w:rsidRPr="001F1B89">
        <w:rPr>
          <w:rFonts w:asciiTheme="majorBidi" w:hAnsiTheme="majorBidi" w:cstheme="majorBidi"/>
          <w:sz w:val="32"/>
          <w:rtl/>
        </w:rPr>
        <w:t xml:space="preserve"> وفيما يشبه تمهيدا لعلم الكلام الجديد</w:t>
      </w:r>
      <w:r w:rsidR="00190421" w:rsidRPr="001F1B89">
        <w:rPr>
          <w:rFonts w:asciiTheme="majorBidi" w:hAnsiTheme="majorBidi" w:cstheme="majorBidi"/>
          <w:sz w:val="32"/>
          <w:rtl/>
        </w:rPr>
        <w:t>،</w:t>
      </w:r>
      <w:r w:rsidRPr="001F1B89">
        <w:rPr>
          <w:rFonts w:asciiTheme="majorBidi" w:hAnsiTheme="majorBidi" w:cstheme="majorBidi"/>
          <w:sz w:val="32"/>
          <w:rtl/>
        </w:rPr>
        <w:t xml:space="preserve"> سيكون المدخل التاريخي والوعي بتاريخية فهمنا للدين أساسيا من بين مداخل أخرى كالانفتاح المنهجي.</w:t>
      </w:r>
      <w:r w:rsidR="00190421" w:rsidRPr="001F1B89">
        <w:rPr>
          <w:rFonts w:asciiTheme="majorBidi" w:hAnsiTheme="majorBidi" w:cstheme="majorBidi"/>
          <w:sz w:val="32"/>
          <w:rtl/>
        </w:rPr>
        <w:t xml:space="preserve">لقد كان </w:t>
      </w:r>
      <w:r w:rsidR="00BA7308" w:rsidRPr="001F1B89">
        <w:rPr>
          <w:rFonts w:asciiTheme="majorBidi" w:hAnsiTheme="majorBidi" w:cstheme="majorBidi"/>
          <w:sz w:val="32"/>
          <w:rtl/>
        </w:rPr>
        <w:t xml:space="preserve">من المفروض على الكلام الجديد أن </w:t>
      </w:r>
      <w:r w:rsidRPr="001F1B89">
        <w:rPr>
          <w:rFonts w:asciiTheme="majorBidi" w:hAnsiTheme="majorBidi" w:cstheme="majorBidi"/>
          <w:sz w:val="32"/>
          <w:rtl/>
        </w:rPr>
        <w:t>يبحث لنفسه عن هوية في حوار مع الكلا</w:t>
      </w:r>
      <w:r w:rsidR="00190421" w:rsidRPr="001F1B89">
        <w:rPr>
          <w:rFonts w:asciiTheme="majorBidi" w:hAnsiTheme="majorBidi" w:cstheme="majorBidi"/>
          <w:sz w:val="32"/>
          <w:rtl/>
        </w:rPr>
        <w:t>م الكلاسيكي كما تحقق في تاريخنا، ف</w:t>
      </w:r>
      <w:r w:rsidRPr="001F1B89">
        <w:rPr>
          <w:rFonts w:asciiTheme="majorBidi" w:hAnsiTheme="majorBidi" w:cstheme="majorBidi"/>
          <w:sz w:val="32"/>
          <w:rtl/>
        </w:rPr>
        <w:t xml:space="preserve">أمام مذهبية الكلام الكلاسيكي نجد الكلام الجديد اليوم </w:t>
      </w:r>
      <w:r w:rsidR="00190421" w:rsidRPr="001F1B89">
        <w:rPr>
          <w:rFonts w:asciiTheme="majorBidi" w:hAnsiTheme="majorBidi" w:cstheme="majorBidi"/>
          <w:sz w:val="32"/>
          <w:rtl/>
        </w:rPr>
        <w:t xml:space="preserve">بمسحة </w:t>
      </w:r>
      <w:r w:rsidRPr="001F1B89">
        <w:rPr>
          <w:rFonts w:asciiTheme="majorBidi" w:hAnsiTheme="majorBidi" w:cstheme="majorBidi"/>
          <w:sz w:val="32"/>
          <w:rtl/>
        </w:rPr>
        <w:t>فردي</w:t>
      </w:r>
      <w:r w:rsidR="00190421" w:rsidRPr="001F1B89">
        <w:rPr>
          <w:rFonts w:asciiTheme="majorBidi" w:hAnsiTheme="majorBidi" w:cstheme="majorBidi"/>
          <w:sz w:val="32"/>
          <w:rtl/>
        </w:rPr>
        <w:t>ة</w:t>
      </w:r>
      <w:r w:rsidRPr="001F1B89">
        <w:rPr>
          <w:rFonts w:asciiTheme="majorBidi" w:hAnsiTheme="majorBidi" w:cstheme="majorBidi"/>
          <w:sz w:val="32"/>
          <w:rtl/>
        </w:rPr>
        <w:t xml:space="preserve"> في غياب </w:t>
      </w:r>
      <w:r w:rsidR="00190421" w:rsidRPr="001F1B89">
        <w:rPr>
          <w:rFonts w:asciiTheme="majorBidi" w:hAnsiTheme="majorBidi" w:cstheme="majorBidi"/>
          <w:sz w:val="32"/>
          <w:rtl/>
        </w:rPr>
        <w:t>ل</w:t>
      </w:r>
      <w:r w:rsidRPr="001F1B89">
        <w:rPr>
          <w:rFonts w:asciiTheme="majorBidi" w:hAnsiTheme="majorBidi" w:cstheme="majorBidi"/>
          <w:sz w:val="32"/>
          <w:rtl/>
        </w:rPr>
        <w:t>اتجاهات واضحة المعالم</w:t>
      </w:r>
      <w:r w:rsidR="00190421" w:rsidRPr="001F1B89">
        <w:rPr>
          <w:rFonts w:asciiTheme="majorBidi" w:hAnsiTheme="majorBidi" w:cstheme="majorBidi"/>
          <w:sz w:val="32"/>
          <w:rtl/>
        </w:rPr>
        <w:t>.</w:t>
      </w:r>
    </w:p>
    <w:p w:rsidR="00D31A6E" w:rsidRPr="001F1B89" w:rsidRDefault="00057251" w:rsidP="001F1B89">
      <w:pPr>
        <w:spacing w:line="360" w:lineRule="auto"/>
        <w:jc w:val="both"/>
        <w:rPr>
          <w:rFonts w:asciiTheme="majorBidi" w:hAnsiTheme="majorBidi" w:cstheme="majorBidi"/>
          <w:sz w:val="32"/>
        </w:rPr>
      </w:pPr>
      <w:r w:rsidRPr="001F1B89">
        <w:rPr>
          <w:rFonts w:asciiTheme="majorBidi" w:hAnsiTheme="majorBidi" w:cstheme="majorBidi"/>
          <w:sz w:val="32"/>
          <w:rtl/>
        </w:rPr>
        <w:t xml:space="preserve">يبقى </w:t>
      </w:r>
      <w:r w:rsidR="00D31A6E" w:rsidRPr="001F1B89">
        <w:rPr>
          <w:rFonts w:asciiTheme="majorBidi" w:hAnsiTheme="majorBidi" w:cstheme="majorBidi"/>
          <w:sz w:val="32"/>
          <w:rtl/>
        </w:rPr>
        <w:t>التجديد في علم الكلام</w:t>
      </w:r>
      <w:r w:rsidRPr="001F1B89">
        <w:rPr>
          <w:rFonts w:asciiTheme="majorBidi" w:hAnsiTheme="majorBidi" w:cstheme="majorBidi"/>
          <w:sz w:val="32"/>
          <w:rtl/>
        </w:rPr>
        <w:t>، من وجهة نظرنا،متاحا على مستوى المبادئوالمناهج عبر النهل من مناهج الهيرمينوطيقاوالسيميائيات مثلا، وعلى مستوى المسائل ب</w:t>
      </w:r>
      <w:r w:rsidR="00AB5B05" w:rsidRPr="001F1B89">
        <w:rPr>
          <w:rFonts w:asciiTheme="majorBidi" w:hAnsiTheme="majorBidi" w:cstheme="majorBidi"/>
          <w:sz w:val="32"/>
          <w:rtl/>
        </w:rPr>
        <w:t>ت</w:t>
      </w:r>
      <w:r w:rsidRPr="001F1B89">
        <w:rPr>
          <w:rFonts w:asciiTheme="majorBidi" w:hAnsiTheme="majorBidi" w:cstheme="majorBidi"/>
          <w:sz w:val="32"/>
          <w:rtl/>
        </w:rPr>
        <w:t xml:space="preserve">حويل موضوعات الكلام </w:t>
      </w:r>
      <w:r w:rsidR="00D31A6E" w:rsidRPr="001F1B89">
        <w:rPr>
          <w:rFonts w:asciiTheme="majorBidi" w:hAnsiTheme="majorBidi" w:cstheme="majorBidi"/>
          <w:sz w:val="32"/>
          <w:rtl/>
        </w:rPr>
        <w:t>من الذات والأ</w:t>
      </w:r>
      <w:r w:rsidRPr="001F1B89">
        <w:rPr>
          <w:rFonts w:asciiTheme="majorBidi" w:hAnsiTheme="majorBidi" w:cstheme="majorBidi"/>
          <w:sz w:val="32"/>
          <w:rtl/>
        </w:rPr>
        <w:t xml:space="preserve">فعال والصفات </w:t>
      </w:r>
      <w:r w:rsidR="00AB5B05" w:rsidRPr="001F1B89">
        <w:rPr>
          <w:rFonts w:asciiTheme="majorBidi" w:hAnsiTheme="majorBidi" w:cstheme="majorBidi"/>
          <w:sz w:val="32"/>
          <w:rtl/>
        </w:rPr>
        <w:t xml:space="preserve">الإلهية </w:t>
      </w:r>
      <w:r w:rsidRPr="001F1B89">
        <w:rPr>
          <w:rFonts w:asciiTheme="majorBidi" w:hAnsiTheme="majorBidi" w:cstheme="majorBidi"/>
          <w:sz w:val="32"/>
          <w:rtl/>
        </w:rPr>
        <w:t xml:space="preserve">إلى </w:t>
      </w:r>
      <w:r w:rsidR="00AB5B05" w:rsidRPr="001F1B89">
        <w:rPr>
          <w:rFonts w:asciiTheme="majorBidi" w:hAnsiTheme="majorBidi" w:cstheme="majorBidi"/>
          <w:sz w:val="32"/>
          <w:rtl/>
        </w:rPr>
        <w:t xml:space="preserve">مباحث </w:t>
      </w:r>
      <w:r w:rsidRPr="001F1B89">
        <w:rPr>
          <w:rFonts w:asciiTheme="majorBidi" w:hAnsiTheme="majorBidi" w:cstheme="majorBidi"/>
          <w:sz w:val="32"/>
          <w:rtl/>
        </w:rPr>
        <w:t>القيم و</w:t>
      </w:r>
      <w:r w:rsidR="00AB5B05" w:rsidRPr="001F1B89">
        <w:rPr>
          <w:rFonts w:asciiTheme="majorBidi" w:hAnsiTheme="majorBidi" w:cstheme="majorBidi"/>
          <w:sz w:val="32"/>
          <w:rtl/>
        </w:rPr>
        <w:t xml:space="preserve">أسئلة </w:t>
      </w:r>
      <w:r w:rsidRPr="001F1B89">
        <w:rPr>
          <w:rFonts w:asciiTheme="majorBidi" w:hAnsiTheme="majorBidi" w:cstheme="majorBidi"/>
          <w:sz w:val="32"/>
          <w:rtl/>
        </w:rPr>
        <w:t>الأخلاق.</w:t>
      </w:r>
      <w:r w:rsidR="00AB5B05" w:rsidRPr="001F1B89">
        <w:rPr>
          <w:rFonts w:asciiTheme="majorBidi" w:hAnsiTheme="majorBidi" w:cstheme="majorBidi"/>
          <w:sz w:val="32"/>
          <w:rtl/>
        </w:rPr>
        <w:t xml:space="preserve"> قد يجد الكلام الجديد في النزعة الإنسانية والانفتاح على قضايا العصر </w:t>
      </w:r>
      <w:r w:rsidR="00BA2C01" w:rsidRPr="001F1B89">
        <w:rPr>
          <w:rFonts w:asciiTheme="majorBidi" w:hAnsiTheme="majorBidi" w:cstheme="majorBidi"/>
          <w:sz w:val="32"/>
          <w:rtl/>
        </w:rPr>
        <w:t>مجاله الحيوي الجديد والمتجدد، كما يمكن للكلام الجديد أن ينمو عبر التطرق لمواضيع من قبيل: حدود المعرفة الدينية والمعرفة الإنسانية، الثابت والمتحول في الدين، الدين والعلم، الدين والأخلاق، آفات الدين (العصبية، التطرف، العنف، المحافظة).</w:t>
      </w:r>
    </w:p>
    <w:p w:rsidR="008E2F09" w:rsidRPr="001F1B89" w:rsidRDefault="008E2F09" w:rsidP="001F1B89">
      <w:pPr>
        <w:spacing w:line="360" w:lineRule="auto"/>
        <w:jc w:val="both"/>
        <w:rPr>
          <w:rFonts w:asciiTheme="majorBidi" w:hAnsiTheme="majorBidi" w:cstheme="majorBidi"/>
          <w:sz w:val="32"/>
          <w:rtl/>
        </w:rPr>
      </w:pPr>
    </w:p>
    <w:p w:rsidR="00602397" w:rsidRPr="001F1B89" w:rsidRDefault="006D20EB" w:rsidP="001F1B89">
      <w:pPr>
        <w:spacing w:line="360" w:lineRule="auto"/>
        <w:jc w:val="both"/>
        <w:rPr>
          <w:rFonts w:asciiTheme="majorBidi" w:hAnsiTheme="majorBidi" w:cstheme="majorBidi"/>
          <w:b/>
          <w:bCs/>
          <w:sz w:val="32"/>
          <w:rtl/>
        </w:rPr>
      </w:pPr>
      <w:r w:rsidRPr="001F1B89">
        <w:rPr>
          <w:rFonts w:asciiTheme="majorBidi" w:hAnsiTheme="majorBidi" w:cstheme="majorBidi"/>
          <w:b/>
          <w:bCs/>
          <w:sz w:val="32"/>
          <w:rtl/>
        </w:rPr>
        <w:t>خاتمة:</w:t>
      </w:r>
    </w:p>
    <w:p w:rsidR="00602397" w:rsidRPr="001F1B89" w:rsidRDefault="00B45496" w:rsidP="001F1B89">
      <w:pPr>
        <w:spacing w:line="360" w:lineRule="auto"/>
        <w:jc w:val="both"/>
        <w:rPr>
          <w:rFonts w:asciiTheme="majorBidi" w:hAnsiTheme="majorBidi" w:cstheme="majorBidi"/>
          <w:sz w:val="32"/>
          <w:rtl/>
        </w:rPr>
      </w:pPr>
      <w:r w:rsidRPr="001F1B89">
        <w:rPr>
          <w:rFonts w:asciiTheme="majorBidi" w:hAnsiTheme="majorBidi" w:cstheme="majorBidi"/>
          <w:sz w:val="32"/>
          <w:rtl/>
        </w:rPr>
        <w:t xml:space="preserve">ختاما،نسجل أن ما </w:t>
      </w:r>
      <w:r w:rsidR="006D20EB" w:rsidRPr="001F1B89">
        <w:rPr>
          <w:rFonts w:asciiTheme="majorBidi" w:hAnsiTheme="majorBidi" w:cstheme="majorBidi"/>
          <w:sz w:val="32"/>
          <w:rtl/>
        </w:rPr>
        <w:t>قدم</w:t>
      </w:r>
      <w:r w:rsidRPr="001F1B89">
        <w:rPr>
          <w:rFonts w:asciiTheme="majorBidi" w:hAnsiTheme="majorBidi" w:cstheme="majorBidi"/>
          <w:sz w:val="32"/>
          <w:rtl/>
        </w:rPr>
        <w:t>نا</w:t>
      </w:r>
      <w:r w:rsidR="006D20EB" w:rsidRPr="001F1B89">
        <w:rPr>
          <w:rFonts w:asciiTheme="majorBidi" w:hAnsiTheme="majorBidi" w:cstheme="majorBidi"/>
          <w:sz w:val="32"/>
          <w:rtl/>
        </w:rPr>
        <w:t>ه في ه</w:t>
      </w:r>
      <w:r w:rsidRPr="001F1B89">
        <w:rPr>
          <w:rFonts w:asciiTheme="majorBidi" w:hAnsiTheme="majorBidi" w:cstheme="majorBidi"/>
          <w:sz w:val="32"/>
          <w:rtl/>
        </w:rPr>
        <w:t>ذه الورقات</w:t>
      </w:r>
      <w:r w:rsidR="006D20EB" w:rsidRPr="001F1B89">
        <w:rPr>
          <w:rFonts w:asciiTheme="majorBidi" w:hAnsiTheme="majorBidi" w:cstheme="majorBidi"/>
          <w:sz w:val="32"/>
          <w:rtl/>
        </w:rPr>
        <w:t>، ليس أجوبة جاهزة بقدر ما هو عناصر للفحص والتأمل</w:t>
      </w:r>
      <w:r w:rsidR="002920C9" w:rsidRPr="001F1B89">
        <w:rPr>
          <w:rFonts w:asciiTheme="majorBidi" w:hAnsiTheme="majorBidi" w:cstheme="majorBidi"/>
          <w:sz w:val="32"/>
          <w:rtl/>
        </w:rPr>
        <w:t>.</w:t>
      </w:r>
      <w:r w:rsidRPr="001F1B89">
        <w:rPr>
          <w:rFonts w:asciiTheme="majorBidi" w:hAnsiTheme="majorBidi" w:cstheme="majorBidi"/>
          <w:sz w:val="32"/>
          <w:rtl/>
        </w:rPr>
        <w:t xml:space="preserve"> إذا كان الكلام القديم قد امتاز بالمذهبية واليقينية، فإنه يبقى من الضروري على الكلام الجديد تغيير طبيعته من طبيعة صدامية دفاعية إلى طبيعة حوارية تفاهمية. لقد استطاع اللاهوت المسيحي أن يطور من مقولاته فوصل إلى إقرار الحوار الديني المفضي للاعتراف بالآخر، وإقرار إمكانية الخلاص غير المسيحي، ورغم إقرارنا بوجود تفاوت في القدرات اللاهوتية بين الكلام الإسلامي واللاهوت المسيحي حيث هناك تقدم في علم اللاهوت المسيحي على مستوى المفاهيم والقضايا، لكن يبقى الكلام الإسلامي غنيا بإمكانياته ومتاحه، </w:t>
      </w:r>
      <w:r w:rsidRPr="001F1B89">
        <w:rPr>
          <w:rFonts w:asciiTheme="majorBidi" w:hAnsiTheme="majorBidi" w:cstheme="majorBidi"/>
          <w:sz w:val="32"/>
          <w:rtl/>
        </w:rPr>
        <w:lastRenderedPageBreak/>
        <w:t>حيث سيكون الاصطباغ بالتأويل هو ما يضمن عدم غرق الكلام في أرثودوكسية صارمة، وهو ما حدث فعلا في عصور الانحطاط. لذلك لن نطلب من الكلام الجديد إلا أن يكون نفسه، أي كلاما في التأويل.</w:t>
      </w:r>
    </w:p>
    <w:p w:rsidR="00CA5646" w:rsidRPr="001F1B89" w:rsidRDefault="00CA5646" w:rsidP="001F1B89">
      <w:pPr>
        <w:spacing w:line="360" w:lineRule="auto"/>
        <w:jc w:val="both"/>
        <w:rPr>
          <w:rFonts w:asciiTheme="majorBidi" w:hAnsiTheme="majorBidi" w:cstheme="majorBidi"/>
          <w:sz w:val="32"/>
          <w:rtl/>
        </w:rPr>
      </w:pPr>
    </w:p>
    <w:p w:rsidR="002920C9" w:rsidRPr="001F1B89" w:rsidRDefault="002920C9" w:rsidP="001F1B89">
      <w:pPr>
        <w:spacing w:line="360" w:lineRule="auto"/>
        <w:jc w:val="both"/>
        <w:rPr>
          <w:rFonts w:asciiTheme="majorBidi" w:hAnsiTheme="majorBidi" w:cstheme="majorBidi"/>
          <w:b/>
          <w:bCs/>
          <w:sz w:val="32"/>
          <w:rtl/>
        </w:rPr>
      </w:pPr>
      <w:r w:rsidRPr="001F1B89">
        <w:rPr>
          <w:rFonts w:asciiTheme="majorBidi" w:hAnsiTheme="majorBidi" w:cstheme="majorBidi"/>
          <w:b/>
          <w:bCs/>
          <w:sz w:val="32"/>
          <w:rtl/>
        </w:rPr>
        <w:t>لائحة المصادر والمراجع:</w:t>
      </w:r>
    </w:p>
    <w:p w:rsidR="00802120" w:rsidRPr="001F1B89" w:rsidRDefault="00802120" w:rsidP="001F1B89">
      <w:pPr>
        <w:spacing w:line="360" w:lineRule="auto"/>
        <w:jc w:val="both"/>
        <w:rPr>
          <w:rFonts w:asciiTheme="majorBidi" w:hAnsiTheme="majorBidi" w:cstheme="majorBidi"/>
          <w:b/>
          <w:bCs/>
          <w:sz w:val="32"/>
          <w:rtl/>
        </w:rPr>
      </w:pPr>
    </w:p>
    <w:p w:rsidR="002920C9" w:rsidRPr="001F1B89" w:rsidRDefault="002920C9" w:rsidP="001F1B89">
      <w:pPr>
        <w:pStyle w:val="Paragraphedeliste"/>
        <w:numPr>
          <w:ilvl w:val="0"/>
          <w:numId w:val="7"/>
        </w:numPr>
        <w:spacing w:line="360" w:lineRule="auto"/>
        <w:jc w:val="both"/>
        <w:rPr>
          <w:rFonts w:asciiTheme="majorBidi" w:hAnsiTheme="majorBidi" w:cstheme="majorBidi"/>
          <w:sz w:val="32"/>
        </w:rPr>
      </w:pPr>
      <w:r w:rsidRPr="001F1B89">
        <w:rPr>
          <w:rFonts w:asciiTheme="majorBidi" w:hAnsiTheme="majorBidi" w:cstheme="majorBidi"/>
          <w:sz w:val="32"/>
          <w:rtl/>
        </w:rPr>
        <w:t xml:space="preserve">الرفاعي عبد الجبار، </w:t>
      </w:r>
      <w:r w:rsidRPr="001F1B89">
        <w:rPr>
          <w:rFonts w:asciiTheme="majorBidi" w:hAnsiTheme="majorBidi" w:cstheme="majorBidi"/>
          <w:b/>
          <w:bCs/>
          <w:sz w:val="32"/>
          <w:rtl/>
        </w:rPr>
        <w:t>مقدمة في السؤال اللاهوتي الجديد</w:t>
      </w:r>
      <w:r w:rsidRPr="001F1B89">
        <w:rPr>
          <w:rFonts w:asciiTheme="majorBidi" w:hAnsiTheme="majorBidi" w:cstheme="majorBidi"/>
          <w:sz w:val="32"/>
          <w:rtl/>
        </w:rPr>
        <w:t>، دار الهادي-مركز دراسات فلسفة الدين، الطبعة الخامسة، بيروت، بغداد، 2005م.</w:t>
      </w:r>
    </w:p>
    <w:p w:rsidR="002920C9" w:rsidRPr="001F1B89" w:rsidRDefault="002920C9" w:rsidP="001F1B89">
      <w:pPr>
        <w:pStyle w:val="Paragraphedeliste"/>
        <w:numPr>
          <w:ilvl w:val="0"/>
          <w:numId w:val="7"/>
        </w:numPr>
        <w:spacing w:line="360" w:lineRule="auto"/>
        <w:jc w:val="both"/>
        <w:rPr>
          <w:rFonts w:asciiTheme="majorBidi" w:hAnsiTheme="majorBidi" w:cstheme="majorBidi"/>
          <w:sz w:val="32"/>
        </w:rPr>
      </w:pPr>
      <w:r w:rsidRPr="001F1B89">
        <w:rPr>
          <w:rFonts w:asciiTheme="majorBidi" w:hAnsiTheme="majorBidi" w:cstheme="majorBidi"/>
          <w:sz w:val="32"/>
          <w:rtl/>
        </w:rPr>
        <w:t xml:space="preserve">العلوي سعيد بنسعيد، </w:t>
      </w:r>
      <w:r w:rsidRPr="001F1B89">
        <w:rPr>
          <w:rFonts w:asciiTheme="majorBidi" w:hAnsiTheme="majorBidi" w:cstheme="majorBidi"/>
          <w:b/>
          <w:bCs/>
          <w:sz w:val="32"/>
          <w:rtl/>
        </w:rPr>
        <w:t>الخطاب الأشعري مساهمة في دراسة العقل العربي الإسلامي</w:t>
      </w:r>
      <w:r w:rsidRPr="001F1B89">
        <w:rPr>
          <w:rFonts w:asciiTheme="majorBidi" w:hAnsiTheme="majorBidi" w:cstheme="majorBidi"/>
          <w:sz w:val="32"/>
          <w:rtl/>
        </w:rPr>
        <w:t>، دار المنتخب العربي، بيروت، الطبعة الأولى، 1412هـ/1992م.</w:t>
      </w:r>
    </w:p>
    <w:p w:rsidR="00802120" w:rsidRPr="001F1B89" w:rsidRDefault="00802120" w:rsidP="001F1B89">
      <w:pPr>
        <w:pStyle w:val="Paragraphedeliste"/>
        <w:numPr>
          <w:ilvl w:val="0"/>
          <w:numId w:val="7"/>
        </w:numPr>
        <w:spacing w:line="360" w:lineRule="auto"/>
        <w:jc w:val="both"/>
        <w:rPr>
          <w:rFonts w:asciiTheme="majorBidi" w:hAnsiTheme="majorBidi" w:cstheme="majorBidi"/>
          <w:sz w:val="32"/>
        </w:rPr>
      </w:pPr>
      <w:r w:rsidRPr="001F1B89">
        <w:rPr>
          <w:rFonts w:asciiTheme="majorBidi" w:hAnsiTheme="majorBidi" w:cstheme="majorBidi"/>
          <w:sz w:val="32"/>
          <w:rtl/>
        </w:rPr>
        <w:t xml:space="preserve">جدعان فهمي، </w:t>
      </w:r>
      <w:r w:rsidRPr="001F1B89">
        <w:rPr>
          <w:rFonts w:asciiTheme="majorBidi" w:hAnsiTheme="majorBidi" w:cstheme="majorBidi"/>
          <w:b/>
          <w:bCs/>
          <w:sz w:val="32"/>
          <w:rtl/>
        </w:rPr>
        <w:t>أسس التقدم عند مفكري الإسلام في العالم العربي الحديث</w:t>
      </w:r>
      <w:r w:rsidRPr="001F1B89">
        <w:rPr>
          <w:rFonts w:asciiTheme="majorBidi" w:hAnsiTheme="majorBidi" w:cstheme="majorBidi"/>
          <w:sz w:val="32"/>
          <w:rtl/>
        </w:rPr>
        <w:t>، دار الشروق، الطبعة الثالثة، عمان، الأردن، 1988م.</w:t>
      </w:r>
    </w:p>
    <w:p w:rsidR="00D56977" w:rsidRPr="001F1B89" w:rsidRDefault="00D56977" w:rsidP="001F1B89">
      <w:pPr>
        <w:pStyle w:val="Paragraphedeliste"/>
        <w:numPr>
          <w:ilvl w:val="0"/>
          <w:numId w:val="7"/>
        </w:numPr>
        <w:bidi w:val="0"/>
        <w:spacing w:line="360" w:lineRule="auto"/>
        <w:jc w:val="both"/>
        <w:rPr>
          <w:rFonts w:asciiTheme="majorBidi" w:hAnsiTheme="majorBidi" w:cstheme="majorBidi"/>
          <w:sz w:val="32"/>
          <w:rtl/>
        </w:rPr>
      </w:pPr>
      <w:r w:rsidRPr="001F1B89">
        <w:rPr>
          <w:rFonts w:asciiTheme="majorBidi" w:hAnsiTheme="majorBidi" w:cstheme="majorBidi"/>
          <w:sz w:val="32"/>
        </w:rPr>
        <w:t xml:space="preserve">Gardet Luis, Anawati M. M. </w:t>
      </w:r>
      <w:r w:rsidRPr="001F1B89">
        <w:rPr>
          <w:rFonts w:asciiTheme="majorBidi" w:hAnsiTheme="majorBidi" w:cstheme="majorBidi"/>
          <w:i/>
          <w:iCs/>
          <w:sz w:val="32"/>
        </w:rPr>
        <w:t>Introduction à la théologie musulmane, essai de théologie comparé</w:t>
      </w:r>
      <w:r w:rsidRPr="001F1B89">
        <w:rPr>
          <w:rFonts w:asciiTheme="majorBidi" w:hAnsiTheme="majorBidi" w:cstheme="majorBidi"/>
          <w:sz w:val="32"/>
        </w:rPr>
        <w:t>e, Librairie philosophique Vrin, Paris, 1948</w:t>
      </w:r>
      <w:r w:rsidRPr="001F1B89">
        <w:rPr>
          <w:rFonts w:asciiTheme="majorBidi" w:hAnsiTheme="majorBidi" w:cstheme="majorBidi"/>
          <w:sz w:val="32"/>
          <w:rtl/>
        </w:rPr>
        <w:t>.</w:t>
      </w:r>
    </w:p>
    <w:sectPr w:rsidR="00D56977" w:rsidRPr="001F1B89" w:rsidSect="002D7775">
      <w:footerReference w:type="default" r:id="rId8"/>
      <w:pgSz w:w="11906" w:h="16838" w:code="9"/>
      <w:pgMar w:top="1417" w:right="1417" w:bottom="1417" w:left="1417" w:header="709" w:footer="709" w:gutter="0"/>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838" w:rsidRDefault="00C53838" w:rsidP="00937657">
      <w:r>
        <w:separator/>
      </w:r>
    </w:p>
  </w:endnote>
  <w:endnote w:type="continuationSeparator" w:id="1">
    <w:p w:rsidR="00C53838" w:rsidRDefault="00C53838" w:rsidP="00937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14311588"/>
      <w:docPartObj>
        <w:docPartGallery w:val="Page Numbers (Bottom of Page)"/>
        <w:docPartUnique/>
      </w:docPartObj>
    </w:sdtPr>
    <w:sdtContent>
      <w:p w:rsidR="00CD0E73" w:rsidRDefault="00A65F3F">
        <w:pPr>
          <w:pStyle w:val="Pieddepage"/>
          <w:jc w:val="center"/>
        </w:pPr>
        <w:r>
          <w:fldChar w:fldCharType="begin"/>
        </w:r>
        <w:r w:rsidR="00CD0E73">
          <w:instrText>PAGE   \* MERGEFORMAT</w:instrText>
        </w:r>
        <w:r>
          <w:fldChar w:fldCharType="separate"/>
        </w:r>
        <w:r w:rsidR="00322EDE">
          <w:rPr>
            <w:noProof/>
            <w:rtl/>
          </w:rPr>
          <w:t>1</w:t>
        </w:r>
        <w:r>
          <w:fldChar w:fldCharType="end"/>
        </w:r>
      </w:p>
    </w:sdtContent>
  </w:sdt>
  <w:p w:rsidR="00CD0E73" w:rsidRDefault="00CD0E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838" w:rsidRDefault="00C53838" w:rsidP="00937657">
      <w:r>
        <w:separator/>
      </w:r>
    </w:p>
  </w:footnote>
  <w:footnote w:type="continuationSeparator" w:id="1">
    <w:p w:rsidR="00C53838" w:rsidRDefault="00C53838" w:rsidP="00937657">
      <w:r>
        <w:continuationSeparator/>
      </w:r>
    </w:p>
  </w:footnote>
  <w:footnote w:id="2">
    <w:p w:rsidR="00CD0E73" w:rsidRPr="001F1B89" w:rsidRDefault="00CD0E73" w:rsidP="00645EFC">
      <w:pPr>
        <w:pStyle w:val="Notedebasdepage"/>
        <w:bidi w:val="0"/>
        <w:rPr>
          <w:sz w:val="24"/>
          <w:szCs w:val="24"/>
        </w:rPr>
      </w:pPr>
      <w:r w:rsidRPr="001F1B89">
        <w:rPr>
          <w:rStyle w:val="Appelnotedebasdep"/>
          <w:sz w:val="24"/>
          <w:szCs w:val="24"/>
        </w:rPr>
        <w:footnoteRef/>
      </w:r>
      <w:r w:rsidRPr="001F1B89">
        <w:rPr>
          <w:sz w:val="24"/>
          <w:szCs w:val="24"/>
        </w:rPr>
        <w:t xml:space="preserve">- Gardet Luis, Anawati M. M. </w:t>
      </w:r>
      <w:r w:rsidRPr="001F1B89">
        <w:rPr>
          <w:i/>
          <w:iCs/>
          <w:sz w:val="24"/>
          <w:szCs w:val="24"/>
        </w:rPr>
        <w:t>Introduction à la théologie musulmane, essai de théologie comparée</w:t>
      </w:r>
      <w:r w:rsidRPr="001F1B89">
        <w:rPr>
          <w:sz w:val="24"/>
          <w:szCs w:val="24"/>
        </w:rPr>
        <w:t>, Librairie philosophique Vrin, Paris, 1948, p. 4.</w:t>
      </w:r>
    </w:p>
  </w:footnote>
  <w:footnote w:id="3">
    <w:p w:rsidR="00CD0E73" w:rsidRPr="001F1B89" w:rsidRDefault="00CD0E73" w:rsidP="009A546D">
      <w:pPr>
        <w:pStyle w:val="Notedebasdepage"/>
        <w:rPr>
          <w:sz w:val="24"/>
          <w:szCs w:val="24"/>
          <w:lang w:val="en-GB"/>
        </w:rPr>
      </w:pPr>
      <w:r w:rsidRPr="001F1B89">
        <w:rPr>
          <w:rStyle w:val="Appelnotedebasdep"/>
          <w:sz w:val="24"/>
          <w:szCs w:val="24"/>
        </w:rPr>
        <w:footnoteRef/>
      </w:r>
      <w:r w:rsidRPr="001F1B89">
        <w:rPr>
          <w:sz w:val="24"/>
          <w:szCs w:val="24"/>
          <w:lang w:val="en-GB"/>
        </w:rPr>
        <w:t xml:space="preserve">- </w:t>
      </w:r>
      <w:r w:rsidRPr="001F1B89">
        <w:rPr>
          <w:rFonts w:hint="cs"/>
          <w:sz w:val="24"/>
          <w:szCs w:val="24"/>
          <w:rtl/>
          <w:lang w:val="en-GB"/>
        </w:rPr>
        <w:t xml:space="preserve"> نعتقد من جانبنا أن التوصيف التاريخي الجيد لعلم الكلام قد تحقق في الدراسة الوافية للباحثين غاردي وقنواتي حول فلسفة الفكر الديني، والتي اعتمدناها في هذه المقالة مرجعا وإطارا لعرض المعطيات التاريخية المرتبطة بعلم الكلام. بيد أن هذا الأمر لا يفيد الاستكانة إلى ما وصلا إليه من نتائج وما سجلاه من ملاحظات، وهي المعطيات التي سنقف عليها في حينها لاحقا. </w:t>
      </w:r>
    </w:p>
  </w:footnote>
  <w:footnote w:id="4">
    <w:p w:rsidR="00CD0E73" w:rsidRPr="001F1B89" w:rsidRDefault="00CD0E73" w:rsidP="00065C52">
      <w:pPr>
        <w:pStyle w:val="Notedebasdepage"/>
        <w:bidi w:val="0"/>
        <w:rPr>
          <w:sz w:val="24"/>
          <w:szCs w:val="24"/>
          <w:lang w:val="en-GB"/>
        </w:rPr>
      </w:pPr>
      <w:r w:rsidRPr="001F1B89">
        <w:rPr>
          <w:rStyle w:val="Appelnotedebasdep"/>
          <w:sz w:val="24"/>
          <w:szCs w:val="24"/>
        </w:rPr>
        <w:footnoteRef/>
      </w:r>
      <w:r w:rsidRPr="001F1B89">
        <w:rPr>
          <w:sz w:val="24"/>
          <w:szCs w:val="24"/>
          <w:lang w:val="en-GB"/>
        </w:rPr>
        <w:t>- Ibid, p. p. 22-23.</w:t>
      </w:r>
    </w:p>
  </w:footnote>
  <w:footnote w:id="5">
    <w:p w:rsidR="00CD0E73" w:rsidRPr="001F1B89" w:rsidRDefault="00CD0E73" w:rsidP="003C540A">
      <w:pPr>
        <w:pStyle w:val="Notedebasdepage"/>
        <w:bidi w:val="0"/>
        <w:rPr>
          <w:sz w:val="24"/>
          <w:szCs w:val="24"/>
          <w:lang w:val="en-GB"/>
        </w:rPr>
      </w:pPr>
      <w:r w:rsidRPr="001F1B89">
        <w:rPr>
          <w:rStyle w:val="Appelnotedebasdep"/>
          <w:sz w:val="24"/>
          <w:szCs w:val="24"/>
        </w:rPr>
        <w:footnoteRef/>
      </w:r>
      <w:r w:rsidRPr="001F1B89">
        <w:rPr>
          <w:sz w:val="24"/>
          <w:szCs w:val="24"/>
          <w:lang w:val="en-GB"/>
        </w:rPr>
        <w:t>- Ibid, p. 21.</w:t>
      </w:r>
    </w:p>
  </w:footnote>
  <w:footnote w:id="6">
    <w:p w:rsidR="00CD0E73" w:rsidRPr="001F1B89" w:rsidRDefault="00CD0E73" w:rsidP="00D45671">
      <w:pPr>
        <w:pStyle w:val="Notedebasdepage"/>
        <w:bidi w:val="0"/>
        <w:rPr>
          <w:sz w:val="24"/>
          <w:szCs w:val="24"/>
          <w:lang w:val="en-GB"/>
        </w:rPr>
      </w:pPr>
      <w:r w:rsidRPr="001F1B89">
        <w:rPr>
          <w:rStyle w:val="Appelnotedebasdep"/>
          <w:sz w:val="24"/>
          <w:szCs w:val="24"/>
        </w:rPr>
        <w:footnoteRef/>
      </w:r>
      <w:r w:rsidRPr="001F1B89">
        <w:rPr>
          <w:sz w:val="24"/>
          <w:szCs w:val="24"/>
          <w:lang w:val="en-GB"/>
        </w:rPr>
        <w:t>- Ibid, p. 2</w:t>
      </w:r>
      <w:r w:rsidRPr="001F1B89">
        <w:rPr>
          <w:rFonts w:hint="cs"/>
          <w:sz w:val="24"/>
          <w:szCs w:val="24"/>
          <w:rtl/>
        </w:rPr>
        <w:t>4</w:t>
      </w:r>
      <w:r w:rsidRPr="001F1B89">
        <w:rPr>
          <w:sz w:val="24"/>
          <w:szCs w:val="24"/>
          <w:lang w:val="en-GB"/>
        </w:rPr>
        <w:t>.</w:t>
      </w:r>
    </w:p>
  </w:footnote>
  <w:footnote w:id="7">
    <w:p w:rsidR="00CD0E73" w:rsidRPr="001F1B89" w:rsidRDefault="00CD0E73" w:rsidP="00D45671">
      <w:pPr>
        <w:pStyle w:val="Notedebasdepage"/>
        <w:bidi w:val="0"/>
        <w:rPr>
          <w:sz w:val="24"/>
          <w:szCs w:val="24"/>
          <w:lang w:val="en-GB"/>
        </w:rPr>
      </w:pPr>
      <w:r w:rsidRPr="001F1B89">
        <w:rPr>
          <w:rStyle w:val="Appelnotedebasdep"/>
          <w:sz w:val="24"/>
          <w:szCs w:val="24"/>
        </w:rPr>
        <w:footnoteRef/>
      </w:r>
      <w:r w:rsidRPr="001F1B89">
        <w:rPr>
          <w:sz w:val="24"/>
          <w:szCs w:val="24"/>
          <w:lang w:val="en-GB"/>
        </w:rPr>
        <w:t>- Ibid, p. 2</w:t>
      </w:r>
      <w:r w:rsidRPr="001F1B89">
        <w:rPr>
          <w:rFonts w:hint="cs"/>
          <w:sz w:val="24"/>
          <w:szCs w:val="24"/>
          <w:rtl/>
        </w:rPr>
        <w:t>4</w:t>
      </w:r>
      <w:r w:rsidRPr="001F1B89">
        <w:rPr>
          <w:sz w:val="24"/>
          <w:szCs w:val="24"/>
          <w:lang w:val="en-GB"/>
        </w:rPr>
        <w:t>.</w:t>
      </w:r>
    </w:p>
  </w:footnote>
  <w:footnote w:id="8">
    <w:p w:rsidR="00CD0E73" w:rsidRPr="001F1B89" w:rsidRDefault="00CD0E73" w:rsidP="00D45671">
      <w:pPr>
        <w:pStyle w:val="Notedebasdepage"/>
        <w:bidi w:val="0"/>
        <w:rPr>
          <w:sz w:val="24"/>
          <w:szCs w:val="24"/>
          <w:rtl/>
        </w:rPr>
      </w:pPr>
      <w:r w:rsidRPr="001F1B89">
        <w:rPr>
          <w:rStyle w:val="Appelnotedebasdep"/>
          <w:sz w:val="24"/>
          <w:szCs w:val="24"/>
        </w:rPr>
        <w:footnoteRef/>
      </w:r>
      <w:r w:rsidRPr="001F1B89">
        <w:rPr>
          <w:sz w:val="24"/>
          <w:szCs w:val="24"/>
          <w:lang w:val="en-GB"/>
        </w:rPr>
        <w:t>- Ibid, p. 2</w:t>
      </w:r>
      <w:r w:rsidRPr="001F1B89">
        <w:rPr>
          <w:rFonts w:hint="cs"/>
          <w:sz w:val="24"/>
          <w:szCs w:val="24"/>
          <w:rtl/>
        </w:rPr>
        <w:t>4</w:t>
      </w:r>
      <w:r w:rsidRPr="001F1B89">
        <w:rPr>
          <w:sz w:val="24"/>
          <w:szCs w:val="24"/>
          <w:lang w:val="en-GB"/>
        </w:rPr>
        <w:t>.</w:t>
      </w:r>
    </w:p>
    <w:p w:rsidR="00CD0E73" w:rsidRPr="001F1B89" w:rsidRDefault="00CD0E73" w:rsidP="00280272">
      <w:pPr>
        <w:pStyle w:val="Notedebasdepage"/>
        <w:jc w:val="both"/>
        <w:rPr>
          <w:sz w:val="24"/>
          <w:szCs w:val="24"/>
          <w:rtl/>
        </w:rPr>
      </w:pPr>
      <w:r w:rsidRPr="001F1B89">
        <w:rPr>
          <w:sz w:val="24"/>
          <w:szCs w:val="24"/>
          <w:rtl/>
        </w:rPr>
        <w:t>من معالم</w:t>
      </w:r>
      <w:r w:rsidRPr="001F1B89">
        <w:rPr>
          <w:rFonts w:hint="cs"/>
          <w:sz w:val="24"/>
          <w:szCs w:val="24"/>
          <w:rtl/>
        </w:rPr>
        <w:t xml:space="preserve"> هذه المرحلة التاريخية نذكر</w:t>
      </w:r>
      <w:r w:rsidRPr="001F1B89">
        <w:rPr>
          <w:sz w:val="24"/>
          <w:szCs w:val="24"/>
          <w:rtl/>
        </w:rPr>
        <w:t>: الهجرة</w:t>
      </w:r>
      <w:r w:rsidRPr="001F1B89">
        <w:rPr>
          <w:rFonts w:hint="cs"/>
          <w:sz w:val="24"/>
          <w:szCs w:val="24"/>
          <w:rtl/>
        </w:rPr>
        <w:t xml:space="preserve"> النبوية</w:t>
      </w:r>
      <w:r w:rsidRPr="001F1B89">
        <w:rPr>
          <w:sz w:val="24"/>
          <w:szCs w:val="24"/>
          <w:rtl/>
        </w:rPr>
        <w:t xml:space="preserve">، يثرب عاصمة الدولة، </w:t>
      </w:r>
      <w:r>
        <w:rPr>
          <w:rFonts w:hint="cs"/>
          <w:sz w:val="24"/>
          <w:szCs w:val="24"/>
          <w:rtl/>
        </w:rPr>
        <w:t xml:space="preserve">الرسول </w:t>
      </w:r>
      <w:r w:rsidRPr="001F1B89">
        <w:rPr>
          <w:sz w:val="24"/>
          <w:szCs w:val="24"/>
          <w:rtl/>
        </w:rPr>
        <w:t>قائد سياسي وديني</w:t>
      </w:r>
      <w:r>
        <w:rPr>
          <w:rFonts w:hint="cs"/>
          <w:sz w:val="24"/>
          <w:szCs w:val="24"/>
          <w:rtl/>
        </w:rPr>
        <w:t xml:space="preserve"> في الآن نفسه</w:t>
      </w:r>
      <w:r w:rsidRPr="001F1B89">
        <w:rPr>
          <w:sz w:val="24"/>
          <w:szCs w:val="24"/>
          <w:rtl/>
        </w:rPr>
        <w:t>، الخلفاء</w:t>
      </w:r>
      <w:r w:rsidRPr="001F1B89">
        <w:rPr>
          <w:rFonts w:hint="cs"/>
          <w:sz w:val="24"/>
          <w:szCs w:val="24"/>
          <w:rtl/>
        </w:rPr>
        <w:t xml:space="preserve"> الراشدون</w:t>
      </w:r>
      <w:r w:rsidRPr="001F1B89">
        <w:rPr>
          <w:sz w:val="24"/>
          <w:szCs w:val="24"/>
          <w:rtl/>
        </w:rPr>
        <w:t xml:space="preserve">، انتقال </w:t>
      </w:r>
      <w:r w:rsidRPr="001F1B89">
        <w:rPr>
          <w:rFonts w:hint="cs"/>
          <w:sz w:val="24"/>
          <w:szCs w:val="24"/>
          <w:rtl/>
        </w:rPr>
        <w:t>الدولة الإسلاميةإلى الشمال</w:t>
      </w:r>
      <w:r w:rsidRPr="001F1B89">
        <w:rPr>
          <w:sz w:val="24"/>
          <w:szCs w:val="24"/>
          <w:rtl/>
        </w:rPr>
        <w:t xml:space="preserve"> مع الأمويين</w:t>
      </w:r>
      <w:r w:rsidRPr="001F1B89">
        <w:rPr>
          <w:rFonts w:hint="cs"/>
          <w:sz w:val="24"/>
          <w:szCs w:val="24"/>
          <w:rtl/>
        </w:rPr>
        <w:t>.ننبه على أنه و</w:t>
      </w:r>
      <w:r w:rsidRPr="001F1B89">
        <w:rPr>
          <w:sz w:val="24"/>
          <w:szCs w:val="24"/>
          <w:rtl/>
        </w:rPr>
        <w:t>خلال قرن</w:t>
      </w:r>
      <w:r w:rsidRPr="001F1B89">
        <w:rPr>
          <w:rFonts w:hint="cs"/>
          <w:sz w:val="24"/>
          <w:szCs w:val="24"/>
          <w:rtl/>
        </w:rPr>
        <w:t xml:space="preserve"> واحد (ما بين</w:t>
      </w:r>
      <w:r w:rsidRPr="001F1B89">
        <w:rPr>
          <w:sz w:val="24"/>
          <w:szCs w:val="24"/>
          <w:rtl/>
        </w:rPr>
        <w:t xml:space="preserve"> 40هـ</w:t>
      </w:r>
      <w:r w:rsidRPr="001F1B89">
        <w:rPr>
          <w:rFonts w:hint="cs"/>
          <w:sz w:val="24"/>
          <w:szCs w:val="24"/>
          <w:rtl/>
        </w:rPr>
        <w:t xml:space="preserve"> و</w:t>
      </w:r>
      <w:r w:rsidRPr="001F1B89">
        <w:rPr>
          <w:sz w:val="24"/>
          <w:szCs w:val="24"/>
          <w:rtl/>
        </w:rPr>
        <w:t>132هـ</w:t>
      </w:r>
      <w:r w:rsidRPr="001F1B89">
        <w:rPr>
          <w:rFonts w:hint="cs"/>
          <w:sz w:val="24"/>
          <w:szCs w:val="24"/>
          <w:rtl/>
        </w:rPr>
        <w:t>)</w:t>
      </w:r>
      <w:r w:rsidRPr="001F1B89">
        <w:rPr>
          <w:sz w:val="24"/>
          <w:szCs w:val="24"/>
          <w:rtl/>
        </w:rPr>
        <w:t xml:space="preserve"> تغرب الإسلام عبر اتصاله بالمسيحيين السكان الأصليين للشام، </w:t>
      </w:r>
      <w:r w:rsidRPr="001F1B89">
        <w:rPr>
          <w:rFonts w:hint="cs"/>
          <w:sz w:val="24"/>
          <w:szCs w:val="24"/>
          <w:rtl/>
        </w:rPr>
        <w:t xml:space="preserve">حيث تم </w:t>
      </w:r>
      <w:r w:rsidRPr="001F1B89">
        <w:rPr>
          <w:sz w:val="24"/>
          <w:szCs w:val="24"/>
          <w:rtl/>
        </w:rPr>
        <w:t xml:space="preserve">استيراد النموذج الإداري البيزنطي والفارسي. خلافا للأمويين </w:t>
      </w:r>
      <w:r w:rsidRPr="001F1B89">
        <w:rPr>
          <w:rFonts w:hint="cs"/>
          <w:sz w:val="24"/>
          <w:szCs w:val="24"/>
          <w:rtl/>
        </w:rPr>
        <w:t>الذينا</w:t>
      </w:r>
      <w:r w:rsidRPr="001F1B89">
        <w:rPr>
          <w:sz w:val="24"/>
          <w:szCs w:val="24"/>
          <w:rtl/>
        </w:rPr>
        <w:t>نتصر</w:t>
      </w:r>
      <w:r w:rsidRPr="001F1B89">
        <w:rPr>
          <w:rFonts w:hint="cs"/>
          <w:sz w:val="24"/>
          <w:szCs w:val="24"/>
          <w:rtl/>
        </w:rPr>
        <w:t>وال</w:t>
      </w:r>
      <w:r w:rsidRPr="001F1B89">
        <w:rPr>
          <w:sz w:val="24"/>
          <w:szCs w:val="24"/>
          <w:rtl/>
        </w:rPr>
        <w:t>لعنصر العربي قام العباسيون بنزعة تقوية ضد العرقية</w:t>
      </w:r>
      <w:r>
        <w:rPr>
          <w:rFonts w:hint="cs"/>
          <w:sz w:val="24"/>
          <w:szCs w:val="24"/>
          <w:rtl/>
        </w:rPr>
        <w:t>،</w:t>
      </w:r>
      <w:r w:rsidRPr="001F1B89">
        <w:rPr>
          <w:sz w:val="24"/>
          <w:szCs w:val="24"/>
          <w:rtl/>
        </w:rPr>
        <w:t xml:space="preserve"> وانتصروا للعقيدة الإسلامية والعن</w:t>
      </w:r>
      <w:r>
        <w:rPr>
          <w:sz w:val="24"/>
          <w:szCs w:val="24"/>
          <w:rtl/>
        </w:rPr>
        <w:t xml:space="preserve">اصر الفارسية المشرقية، </w:t>
      </w:r>
      <w:r>
        <w:rPr>
          <w:rFonts w:hint="cs"/>
          <w:sz w:val="24"/>
          <w:szCs w:val="24"/>
          <w:rtl/>
        </w:rPr>
        <w:t xml:space="preserve">حيث </w:t>
      </w:r>
      <w:r w:rsidRPr="001F1B89">
        <w:rPr>
          <w:sz w:val="24"/>
          <w:szCs w:val="24"/>
          <w:rtl/>
        </w:rPr>
        <w:t xml:space="preserve">اقتسموا مع الآخرين من بويهيين وسلاجقة ثروات الإمبراطورية الشاسعة. </w:t>
      </w:r>
      <w:r w:rsidRPr="001F1B89">
        <w:rPr>
          <w:rFonts w:hint="cs"/>
          <w:sz w:val="24"/>
          <w:szCs w:val="24"/>
          <w:rtl/>
        </w:rPr>
        <w:t xml:space="preserve">من جهة أخرى </w:t>
      </w:r>
      <w:r w:rsidRPr="001F1B89">
        <w:rPr>
          <w:sz w:val="24"/>
          <w:szCs w:val="24"/>
          <w:rtl/>
        </w:rPr>
        <w:t>في مقابل بيزنطة العاصمة الثقافية لل</w:t>
      </w:r>
      <w:r w:rsidRPr="001F1B89">
        <w:rPr>
          <w:rFonts w:hint="cs"/>
          <w:sz w:val="24"/>
          <w:szCs w:val="24"/>
          <w:rtl/>
        </w:rPr>
        <w:t>مسحيين، مثلت</w:t>
      </w:r>
      <w:r w:rsidRPr="001F1B89">
        <w:rPr>
          <w:sz w:val="24"/>
          <w:szCs w:val="24"/>
          <w:rtl/>
        </w:rPr>
        <w:t xml:space="preserve"> بغداد عاصمة الثقافة بالمشرق، </w:t>
      </w:r>
      <w:r w:rsidRPr="001F1B89">
        <w:rPr>
          <w:rFonts w:hint="cs"/>
          <w:sz w:val="24"/>
          <w:szCs w:val="24"/>
          <w:rtl/>
        </w:rPr>
        <w:t xml:space="preserve">أما </w:t>
      </w:r>
      <w:r w:rsidRPr="001F1B89">
        <w:rPr>
          <w:sz w:val="24"/>
          <w:szCs w:val="24"/>
          <w:rtl/>
        </w:rPr>
        <w:t xml:space="preserve">في الغرب </w:t>
      </w:r>
      <w:r w:rsidRPr="001F1B89">
        <w:rPr>
          <w:rFonts w:hint="cs"/>
          <w:sz w:val="24"/>
          <w:szCs w:val="24"/>
          <w:rtl/>
        </w:rPr>
        <w:t>فقد</w:t>
      </w:r>
      <w:r w:rsidRPr="001F1B89">
        <w:rPr>
          <w:sz w:val="24"/>
          <w:szCs w:val="24"/>
          <w:rtl/>
        </w:rPr>
        <w:t xml:space="preserve"> ثم تعريب شمال إفريقيا وفتح الأندلس.</w:t>
      </w:r>
    </w:p>
    <w:p w:rsidR="00CD0E73" w:rsidRPr="001F1B89" w:rsidRDefault="00CD0E73" w:rsidP="00D45671">
      <w:pPr>
        <w:pStyle w:val="Notedebasdepage"/>
        <w:jc w:val="both"/>
        <w:rPr>
          <w:sz w:val="24"/>
          <w:szCs w:val="24"/>
        </w:rPr>
      </w:pPr>
    </w:p>
  </w:footnote>
  <w:footnote w:id="9">
    <w:p w:rsidR="00CD0E73" w:rsidRPr="001F1B89" w:rsidRDefault="00CD0E73" w:rsidP="00FC42D6">
      <w:pPr>
        <w:pStyle w:val="Notedebasdepage"/>
        <w:bidi w:val="0"/>
        <w:rPr>
          <w:sz w:val="24"/>
          <w:szCs w:val="24"/>
        </w:rPr>
      </w:pPr>
      <w:r w:rsidRPr="001F1B89">
        <w:rPr>
          <w:rStyle w:val="Appelnotedebasdep"/>
          <w:sz w:val="24"/>
          <w:szCs w:val="24"/>
        </w:rPr>
        <w:footnoteRef/>
      </w:r>
      <w:r w:rsidRPr="001F1B89">
        <w:rPr>
          <w:sz w:val="24"/>
          <w:szCs w:val="24"/>
        </w:rPr>
        <w:t>- Ibid, p. 2</w:t>
      </w:r>
      <w:r w:rsidRPr="001F1B89">
        <w:rPr>
          <w:rFonts w:hint="cs"/>
          <w:sz w:val="24"/>
          <w:szCs w:val="24"/>
          <w:rtl/>
        </w:rPr>
        <w:t>6</w:t>
      </w:r>
      <w:r w:rsidRPr="001F1B89">
        <w:rPr>
          <w:sz w:val="24"/>
          <w:szCs w:val="24"/>
        </w:rPr>
        <w:t>.</w:t>
      </w:r>
    </w:p>
    <w:p w:rsidR="00CD0E73" w:rsidRPr="001F1B89" w:rsidRDefault="00CD0E73" w:rsidP="007D43FC">
      <w:pPr>
        <w:pStyle w:val="Notedebasdepage"/>
        <w:rPr>
          <w:sz w:val="24"/>
          <w:szCs w:val="24"/>
          <w:rtl/>
        </w:rPr>
      </w:pPr>
      <w:r w:rsidRPr="001F1B89">
        <w:rPr>
          <w:rFonts w:hint="cs"/>
          <w:sz w:val="24"/>
          <w:szCs w:val="24"/>
          <w:rtl/>
        </w:rPr>
        <w:t xml:space="preserve">        يرى كل من قنواتي وغاردي أنه من الممكن تقسيم مراحل تطور علم الكلام إلى سبعة مراحل، وهي: 1. مرحلة ما قبل التشكل بالمدينة، 2. مرحلة الاختمار أو اللقاء مع اللاهوت المسيحي، 3. مرحلة البطولية أو اللقاء مع الفلسفة المسيحية، والتي تميزت بصراع المعتزلة مع المحافظين، 4. انتصار الأشعرية، 5. انتقائية الغزالي وظهور طريقة المتأخرين، 6. مرحلة المحافظة الجامدة، 7. مرحلة التحديث أو الإصلاح. لكننا، من جانبنا، إمكانية اختزال هذا التقسيم السباعي إلى آخر خماسي فقط اعتقادا منا أن هناك قاسما مشتركا ينظم المراحل الثالثة والرابعة والخامسة، وهو نضج القول الكلامي ووعيه بذاته، مما دفع به قدما إلى تحقيق تراكم مهم طال المستويين النوعي والكمي على السواء.</w:t>
      </w:r>
    </w:p>
  </w:footnote>
  <w:footnote w:id="10">
    <w:p w:rsidR="00CD0E73" w:rsidRPr="001F1B89" w:rsidRDefault="00CD0E73" w:rsidP="006C18F5">
      <w:pPr>
        <w:pStyle w:val="Notedebasdepage"/>
        <w:bidi w:val="0"/>
        <w:rPr>
          <w:sz w:val="24"/>
          <w:szCs w:val="24"/>
          <w:rtl/>
        </w:rPr>
      </w:pPr>
      <w:r w:rsidRPr="001F1B89">
        <w:rPr>
          <w:rStyle w:val="Appelnotedebasdep"/>
          <w:sz w:val="24"/>
          <w:szCs w:val="24"/>
        </w:rPr>
        <w:footnoteRef/>
      </w:r>
      <w:r w:rsidRPr="001F1B89">
        <w:rPr>
          <w:sz w:val="24"/>
          <w:szCs w:val="24"/>
        </w:rPr>
        <w:t>- Ibid, p. 26.</w:t>
      </w:r>
    </w:p>
    <w:p w:rsidR="00CD0E73" w:rsidRPr="001F1B89" w:rsidRDefault="00CD0E73" w:rsidP="00C046F6">
      <w:pPr>
        <w:pStyle w:val="Notedebasdepage"/>
        <w:rPr>
          <w:sz w:val="24"/>
          <w:szCs w:val="24"/>
          <w:lang w:val="en-GB"/>
        </w:rPr>
      </w:pPr>
      <w:r w:rsidRPr="001F1B89">
        <w:rPr>
          <w:rFonts w:hint="cs"/>
          <w:sz w:val="24"/>
          <w:szCs w:val="24"/>
          <w:rtl/>
        </w:rPr>
        <w:t xml:space="preserve">        للتوضيح نقول إذا كان القديس بولس الذي انتمى لطائفة يهودية عرفت بالتزامها واحترامها لتعاليم موسى وأنبياء بني إسرائيل، قد تغذى على أسفار العهد القديم ليكتشف في نفسه رغبة ملحة في أن يعيش تجانسا بين حياته الفكرية والروحية وما جاءت به رسالة الإنجيل، فإن صحابة الرسول، خلافا لذلك، كانوا في حل من أي التزام سابق نسبيا، حيث اجتهدوا في تطبيق الرسالة الجديدة في غياب أي ثقل كان من الممكن أن يمارسه تراث حضاري قديم.  </w:t>
      </w:r>
      <w:r w:rsidRPr="001F1B89">
        <w:rPr>
          <w:sz w:val="24"/>
          <w:szCs w:val="24"/>
          <w:lang w:val="en-GB"/>
        </w:rPr>
        <w:t>(Ibid, p. 26)</w:t>
      </w:r>
    </w:p>
  </w:footnote>
  <w:footnote w:id="11">
    <w:p w:rsidR="00CD0E73" w:rsidRPr="001F1B89" w:rsidRDefault="00CD0E73" w:rsidP="00DA03F7">
      <w:pPr>
        <w:pStyle w:val="Notedebasdepage"/>
        <w:bidi w:val="0"/>
        <w:rPr>
          <w:sz w:val="24"/>
          <w:szCs w:val="24"/>
          <w:lang w:val="en-GB"/>
        </w:rPr>
      </w:pPr>
      <w:r w:rsidRPr="001F1B89">
        <w:rPr>
          <w:rStyle w:val="Appelnotedebasdep"/>
          <w:sz w:val="24"/>
          <w:szCs w:val="24"/>
        </w:rPr>
        <w:footnoteRef/>
      </w:r>
      <w:r w:rsidRPr="001F1B89">
        <w:rPr>
          <w:sz w:val="24"/>
          <w:szCs w:val="24"/>
          <w:lang w:val="en-GB"/>
        </w:rPr>
        <w:t>- Ibid, p. 28.</w:t>
      </w:r>
    </w:p>
  </w:footnote>
  <w:footnote w:id="12">
    <w:p w:rsidR="00CD0E73" w:rsidRPr="001F1B89" w:rsidRDefault="00CD0E73" w:rsidP="00800164">
      <w:pPr>
        <w:pStyle w:val="Notedebasdepage"/>
        <w:bidi w:val="0"/>
        <w:rPr>
          <w:sz w:val="24"/>
          <w:szCs w:val="24"/>
          <w:lang w:val="en-GB"/>
        </w:rPr>
      </w:pPr>
      <w:r w:rsidRPr="001F1B89">
        <w:rPr>
          <w:rStyle w:val="Appelnotedebasdep"/>
          <w:sz w:val="24"/>
          <w:szCs w:val="24"/>
        </w:rPr>
        <w:footnoteRef/>
      </w:r>
      <w:r w:rsidRPr="001F1B89">
        <w:rPr>
          <w:sz w:val="24"/>
          <w:szCs w:val="24"/>
          <w:lang w:val="en-GB"/>
        </w:rPr>
        <w:t>- Ibid, p. 29.</w:t>
      </w:r>
    </w:p>
  </w:footnote>
  <w:footnote w:id="13">
    <w:p w:rsidR="00CD0E73" w:rsidRPr="001F1B89" w:rsidRDefault="00CD0E73" w:rsidP="002429B7">
      <w:pPr>
        <w:pStyle w:val="Notedebasdepage"/>
        <w:bidi w:val="0"/>
        <w:rPr>
          <w:sz w:val="24"/>
          <w:szCs w:val="24"/>
          <w:lang w:val="en-GB"/>
        </w:rPr>
      </w:pPr>
      <w:r w:rsidRPr="001F1B89">
        <w:rPr>
          <w:rStyle w:val="Appelnotedebasdep"/>
          <w:sz w:val="24"/>
          <w:szCs w:val="24"/>
        </w:rPr>
        <w:footnoteRef/>
      </w:r>
      <w:r w:rsidRPr="001F1B89">
        <w:rPr>
          <w:sz w:val="24"/>
          <w:szCs w:val="24"/>
          <w:lang w:val="en-GB"/>
        </w:rPr>
        <w:t>- Ibid, p.p. 29-30-31.</w:t>
      </w:r>
    </w:p>
  </w:footnote>
  <w:footnote w:id="14">
    <w:p w:rsidR="00CD0E73" w:rsidRPr="001F1B89" w:rsidRDefault="00CD0E73" w:rsidP="007C6D48">
      <w:pPr>
        <w:pStyle w:val="Notedebasdepage"/>
        <w:bidi w:val="0"/>
        <w:rPr>
          <w:sz w:val="24"/>
          <w:szCs w:val="24"/>
          <w:lang w:val="en-GB"/>
        </w:rPr>
      </w:pPr>
      <w:r w:rsidRPr="001F1B89">
        <w:rPr>
          <w:rStyle w:val="Appelnotedebasdep"/>
          <w:sz w:val="24"/>
          <w:szCs w:val="24"/>
        </w:rPr>
        <w:footnoteRef/>
      </w:r>
      <w:r w:rsidRPr="001F1B89">
        <w:rPr>
          <w:sz w:val="24"/>
          <w:szCs w:val="24"/>
          <w:lang w:val="en-GB"/>
        </w:rPr>
        <w:t>- Ibid, p. 31.</w:t>
      </w:r>
    </w:p>
  </w:footnote>
  <w:footnote w:id="15">
    <w:p w:rsidR="00CD0E73" w:rsidRPr="001F1B89" w:rsidRDefault="00CD0E73" w:rsidP="00973EE5">
      <w:pPr>
        <w:pStyle w:val="Notedebasdepage"/>
        <w:bidi w:val="0"/>
        <w:rPr>
          <w:sz w:val="24"/>
          <w:szCs w:val="24"/>
          <w:lang w:val="en-GB"/>
        </w:rPr>
      </w:pPr>
      <w:r w:rsidRPr="001F1B89">
        <w:rPr>
          <w:rStyle w:val="Appelnotedebasdep"/>
          <w:sz w:val="24"/>
          <w:szCs w:val="24"/>
        </w:rPr>
        <w:footnoteRef/>
      </w:r>
      <w:r w:rsidRPr="001F1B89">
        <w:rPr>
          <w:sz w:val="24"/>
          <w:szCs w:val="24"/>
          <w:lang w:val="en-GB"/>
        </w:rPr>
        <w:t>- Ibid, p. 33.</w:t>
      </w:r>
    </w:p>
  </w:footnote>
  <w:footnote w:id="16">
    <w:p w:rsidR="00CD0E73" w:rsidRPr="001F1B89" w:rsidRDefault="00CD0E73" w:rsidP="00B34F1D">
      <w:pPr>
        <w:pStyle w:val="Notedebasdepage"/>
        <w:bidi w:val="0"/>
        <w:rPr>
          <w:sz w:val="24"/>
          <w:szCs w:val="24"/>
          <w:lang w:val="en-GB"/>
        </w:rPr>
      </w:pPr>
      <w:r w:rsidRPr="001F1B89">
        <w:rPr>
          <w:rStyle w:val="Appelnotedebasdep"/>
          <w:sz w:val="24"/>
          <w:szCs w:val="24"/>
        </w:rPr>
        <w:footnoteRef/>
      </w:r>
      <w:r w:rsidRPr="001F1B89">
        <w:rPr>
          <w:sz w:val="24"/>
          <w:szCs w:val="24"/>
          <w:lang w:val="en-GB"/>
        </w:rPr>
        <w:t>- Ibid, p. 34.</w:t>
      </w:r>
    </w:p>
  </w:footnote>
  <w:footnote w:id="17">
    <w:p w:rsidR="00CD0E73" w:rsidRPr="001F1B89" w:rsidRDefault="00CD0E73" w:rsidP="00240E3D">
      <w:pPr>
        <w:pStyle w:val="Notedebasdepage"/>
        <w:bidi w:val="0"/>
        <w:rPr>
          <w:sz w:val="24"/>
          <w:szCs w:val="24"/>
          <w:lang w:val="en-GB"/>
        </w:rPr>
      </w:pPr>
      <w:r w:rsidRPr="001F1B89">
        <w:rPr>
          <w:rStyle w:val="Appelnotedebasdep"/>
          <w:sz w:val="24"/>
          <w:szCs w:val="24"/>
        </w:rPr>
        <w:footnoteRef/>
      </w:r>
      <w:r w:rsidRPr="001F1B89">
        <w:rPr>
          <w:sz w:val="24"/>
          <w:szCs w:val="24"/>
          <w:lang w:val="en-GB"/>
        </w:rPr>
        <w:t>- Ibid, p. 34.</w:t>
      </w:r>
    </w:p>
  </w:footnote>
  <w:footnote w:id="18">
    <w:p w:rsidR="00CD0E73" w:rsidRPr="001F1B89" w:rsidRDefault="00CD0E73" w:rsidP="003D244B">
      <w:pPr>
        <w:pStyle w:val="Notedebasdepage"/>
        <w:bidi w:val="0"/>
        <w:rPr>
          <w:sz w:val="24"/>
          <w:szCs w:val="24"/>
        </w:rPr>
      </w:pPr>
      <w:r w:rsidRPr="001F1B89">
        <w:rPr>
          <w:rStyle w:val="Appelnotedebasdep"/>
          <w:sz w:val="24"/>
          <w:szCs w:val="24"/>
        </w:rPr>
        <w:footnoteRef/>
      </w:r>
      <w:r w:rsidRPr="001F1B89">
        <w:rPr>
          <w:sz w:val="24"/>
          <w:szCs w:val="24"/>
          <w:lang w:val="en-GB"/>
        </w:rPr>
        <w:t>- Ibid, p. 36.</w:t>
      </w:r>
    </w:p>
  </w:footnote>
  <w:footnote w:id="19">
    <w:p w:rsidR="00CD0E73" w:rsidRPr="001F1B89" w:rsidRDefault="00CD0E73" w:rsidP="008F05A8">
      <w:pPr>
        <w:pStyle w:val="Notedebasdepage"/>
        <w:bidi w:val="0"/>
        <w:rPr>
          <w:sz w:val="24"/>
          <w:szCs w:val="24"/>
        </w:rPr>
      </w:pPr>
      <w:r w:rsidRPr="001F1B89">
        <w:rPr>
          <w:rStyle w:val="Appelnotedebasdep"/>
          <w:sz w:val="24"/>
          <w:szCs w:val="24"/>
        </w:rPr>
        <w:footnoteRef/>
      </w:r>
      <w:r w:rsidRPr="001F1B89">
        <w:rPr>
          <w:sz w:val="24"/>
          <w:szCs w:val="24"/>
          <w:lang w:val="en-GB"/>
        </w:rPr>
        <w:t>- Ibid, p. p. 37-38.</w:t>
      </w:r>
    </w:p>
  </w:footnote>
  <w:footnote w:id="20">
    <w:p w:rsidR="00CD0E73" w:rsidRPr="001F1B89" w:rsidRDefault="00CD0E73" w:rsidP="008570DB">
      <w:pPr>
        <w:pStyle w:val="Notedebasdepage"/>
        <w:bidi w:val="0"/>
        <w:rPr>
          <w:sz w:val="24"/>
          <w:szCs w:val="24"/>
          <w:rtl/>
          <w:lang w:val="en-GB"/>
        </w:rPr>
      </w:pPr>
      <w:r w:rsidRPr="001F1B89">
        <w:rPr>
          <w:rStyle w:val="Appelnotedebasdep"/>
          <w:sz w:val="24"/>
          <w:szCs w:val="24"/>
        </w:rPr>
        <w:footnoteRef/>
      </w:r>
      <w:r w:rsidRPr="001F1B89">
        <w:rPr>
          <w:sz w:val="24"/>
          <w:szCs w:val="24"/>
          <w:lang w:val="en-GB"/>
        </w:rPr>
        <w:t>- Ibid, p. 40.</w:t>
      </w:r>
    </w:p>
    <w:p w:rsidR="00CD0E73" w:rsidRPr="001F1B89" w:rsidRDefault="00CD0E73" w:rsidP="00DA5B8F">
      <w:pPr>
        <w:spacing w:line="276" w:lineRule="auto"/>
        <w:jc w:val="both"/>
        <w:rPr>
          <w:rFonts w:asciiTheme="majorBidi" w:hAnsiTheme="majorBidi" w:cstheme="majorBidi"/>
          <w:sz w:val="24"/>
          <w:szCs w:val="24"/>
          <w:rtl/>
        </w:rPr>
      </w:pPr>
      <w:r w:rsidRPr="001F1B89">
        <w:rPr>
          <w:rFonts w:asciiTheme="majorBidi" w:hAnsiTheme="majorBidi" w:cstheme="majorBidi" w:hint="cs"/>
          <w:sz w:val="24"/>
          <w:szCs w:val="24"/>
          <w:rtl/>
        </w:rPr>
        <w:t xml:space="preserve">        حدث </w:t>
      </w:r>
      <w:r w:rsidRPr="001F1B89">
        <w:rPr>
          <w:rFonts w:asciiTheme="majorBidi" w:hAnsiTheme="majorBidi" w:cstheme="majorBidi"/>
          <w:sz w:val="24"/>
          <w:szCs w:val="24"/>
          <w:rtl/>
        </w:rPr>
        <w:t xml:space="preserve">مع العباسيين تغيير جذري </w:t>
      </w:r>
      <w:r w:rsidRPr="001F1B89">
        <w:rPr>
          <w:rFonts w:asciiTheme="majorBidi" w:hAnsiTheme="majorBidi" w:cstheme="majorBidi" w:hint="cs"/>
          <w:sz w:val="24"/>
          <w:szCs w:val="24"/>
          <w:rtl/>
        </w:rPr>
        <w:t xml:space="preserve">على حالة الدولة الإسلامية، </w:t>
      </w:r>
      <w:r w:rsidRPr="001F1B89">
        <w:rPr>
          <w:rFonts w:asciiTheme="majorBidi" w:hAnsiTheme="majorBidi" w:cstheme="majorBidi"/>
          <w:sz w:val="24"/>
          <w:szCs w:val="24"/>
          <w:rtl/>
        </w:rPr>
        <w:t>لأن مجيئهم للحكم ارتبط بالأساس بثورة الموالي.</w:t>
      </w:r>
      <w:r w:rsidRPr="001F1B89">
        <w:rPr>
          <w:rFonts w:asciiTheme="majorBidi" w:hAnsiTheme="majorBidi" w:cstheme="majorBidi" w:hint="cs"/>
          <w:sz w:val="24"/>
          <w:szCs w:val="24"/>
          <w:rtl/>
        </w:rPr>
        <w:t xml:space="preserve"> لقد ظهرت آنذاك حركة </w:t>
      </w:r>
      <w:r w:rsidRPr="001F1B89">
        <w:rPr>
          <w:rFonts w:asciiTheme="majorBidi" w:hAnsiTheme="majorBidi" w:cstheme="majorBidi"/>
          <w:sz w:val="24"/>
          <w:szCs w:val="24"/>
          <w:rtl/>
        </w:rPr>
        <w:t>الشعوبية ضد اللامساواة، وحاربت الاستثناء العربي وانتصرت عليه</w:t>
      </w:r>
      <w:r w:rsidRPr="001F1B89">
        <w:rPr>
          <w:rFonts w:asciiTheme="majorBidi" w:hAnsiTheme="majorBidi" w:cstheme="majorBidi" w:hint="cs"/>
          <w:sz w:val="24"/>
          <w:szCs w:val="24"/>
          <w:rtl/>
        </w:rPr>
        <w:t xml:space="preserve">، وقد تطور هذا </w:t>
      </w:r>
      <w:r w:rsidRPr="001F1B89">
        <w:rPr>
          <w:rFonts w:asciiTheme="majorBidi" w:hAnsiTheme="majorBidi" w:cstheme="majorBidi"/>
          <w:sz w:val="24"/>
          <w:szCs w:val="24"/>
          <w:rtl/>
        </w:rPr>
        <w:t xml:space="preserve">الانتصار كعودة للإسلام الأصيل </w:t>
      </w:r>
      <w:r w:rsidRPr="001F1B89">
        <w:rPr>
          <w:rFonts w:asciiTheme="majorBidi" w:hAnsiTheme="majorBidi" w:cstheme="majorBidi" w:hint="cs"/>
          <w:sz w:val="24"/>
          <w:szCs w:val="24"/>
          <w:rtl/>
        </w:rPr>
        <w:t xml:space="preserve">حيث </w:t>
      </w:r>
      <w:r w:rsidRPr="001F1B89">
        <w:rPr>
          <w:rFonts w:asciiTheme="majorBidi" w:hAnsiTheme="majorBidi" w:cstheme="majorBidi"/>
          <w:sz w:val="24"/>
          <w:szCs w:val="24"/>
          <w:rtl/>
        </w:rPr>
        <w:t>معيار التميز الاجتماعي هو الزهد(لا فضل لعربي على عجمي إلا بالتقوى</w:t>
      </w:r>
      <w:r w:rsidRPr="001F1B89">
        <w:rPr>
          <w:rFonts w:asciiTheme="majorBidi" w:hAnsiTheme="majorBidi" w:cstheme="majorBidi" w:hint="cs"/>
          <w:sz w:val="24"/>
          <w:szCs w:val="24"/>
          <w:rtl/>
        </w:rPr>
        <w:t xml:space="preserve">). لقد ناصر </w:t>
      </w:r>
      <w:r w:rsidRPr="001F1B89">
        <w:rPr>
          <w:rFonts w:asciiTheme="majorBidi" w:hAnsiTheme="majorBidi" w:cstheme="majorBidi"/>
          <w:sz w:val="24"/>
          <w:szCs w:val="24"/>
          <w:rtl/>
        </w:rPr>
        <w:t>الخلفاء الجدد فكرة الدين على فكرة الوطنية، فاستقدموا إلى بغداد علماء المدينة لاستشارتهم باستمرار حتى في مسائل السياسة</w:t>
      </w:r>
      <w:r w:rsidRPr="001F1B89">
        <w:rPr>
          <w:rFonts w:asciiTheme="majorBidi" w:hAnsiTheme="majorBidi" w:cstheme="majorBidi" w:hint="cs"/>
          <w:sz w:val="24"/>
          <w:szCs w:val="24"/>
          <w:rtl/>
        </w:rPr>
        <w:t xml:space="preserve">. كما تم ترسيم </w:t>
      </w:r>
      <w:r w:rsidRPr="001F1B89">
        <w:rPr>
          <w:rFonts w:asciiTheme="majorBidi" w:hAnsiTheme="majorBidi" w:cstheme="majorBidi"/>
          <w:sz w:val="24"/>
          <w:szCs w:val="24"/>
          <w:rtl/>
        </w:rPr>
        <w:t xml:space="preserve">القرآن والسنة </w:t>
      </w:r>
      <w:r w:rsidRPr="001F1B89">
        <w:rPr>
          <w:rFonts w:asciiTheme="majorBidi" w:hAnsiTheme="majorBidi" w:cstheme="majorBidi" w:hint="cs"/>
          <w:sz w:val="24"/>
          <w:szCs w:val="24"/>
          <w:rtl/>
        </w:rPr>
        <w:t>ك</w:t>
      </w:r>
      <w:r w:rsidRPr="001F1B89">
        <w:rPr>
          <w:rFonts w:asciiTheme="majorBidi" w:hAnsiTheme="majorBidi" w:cstheme="majorBidi"/>
          <w:sz w:val="24"/>
          <w:szCs w:val="24"/>
          <w:rtl/>
        </w:rPr>
        <w:t>مصدر</w:t>
      </w:r>
      <w:r w:rsidRPr="001F1B89">
        <w:rPr>
          <w:rFonts w:asciiTheme="majorBidi" w:hAnsiTheme="majorBidi" w:cstheme="majorBidi" w:hint="cs"/>
          <w:sz w:val="24"/>
          <w:szCs w:val="24"/>
          <w:rtl/>
        </w:rPr>
        <w:t>ينل</w:t>
      </w:r>
      <w:r w:rsidRPr="001F1B89">
        <w:rPr>
          <w:rFonts w:asciiTheme="majorBidi" w:hAnsiTheme="majorBidi" w:cstheme="majorBidi"/>
          <w:sz w:val="24"/>
          <w:szCs w:val="24"/>
          <w:rtl/>
        </w:rPr>
        <w:t>لتشريع.</w:t>
      </w:r>
      <w:r w:rsidRPr="001F1B89">
        <w:rPr>
          <w:rFonts w:asciiTheme="majorBidi" w:hAnsiTheme="majorBidi" w:cstheme="majorBidi" w:hint="cs"/>
          <w:sz w:val="24"/>
          <w:szCs w:val="24"/>
          <w:rtl/>
        </w:rPr>
        <w:t xml:space="preserve">لذلك سمحهذا </w:t>
      </w:r>
      <w:r w:rsidRPr="001F1B89">
        <w:rPr>
          <w:rFonts w:asciiTheme="majorBidi" w:hAnsiTheme="majorBidi" w:cstheme="majorBidi"/>
          <w:sz w:val="24"/>
          <w:szCs w:val="24"/>
          <w:rtl/>
        </w:rPr>
        <w:t>التغير للعلوم الدينية بالانطلاق</w:t>
      </w:r>
      <w:r w:rsidRPr="001F1B89">
        <w:rPr>
          <w:rFonts w:asciiTheme="majorBidi" w:hAnsiTheme="majorBidi" w:cstheme="majorBidi" w:hint="cs"/>
          <w:sz w:val="24"/>
          <w:szCs w:val="24"/>
          <w:rtl/>
        </w:rPr>
        <w:t xml:space="preserve"> في آفاق أرحبكماحدث مع </w:t>
      </w:r>
      <w:r w:rsidRPr="001F1B89">
        <w:rPr>
          <w:rFonts w:asciiTheme="majorBidi" w:hAnsiTheme="majorBidi" w:cstheme="majorBidi"/>
          <w:sz w:val="24"/>
          <w:szCs w:val="24"/>
          <w:rtl/>
        </w:rPr>
        <w:t>علم الفقه</w:t>
      </w:r>
      <w:r w:rsidRPr="001F1B89">
        <w:rPr>
          <w:rFonts w:asciiTheme="majorBidi" w:hAnsiTheme="majorBidi" w:cstheme="majorBidi" w:hint="cs"/>
          <w:sz w:val="24"/>
          <w:szCs w:val="24"/>
          <w:rtl/>
        </w:rPr>
        <w:t xml:space="preserve"> مثلا</w:t>
      </w:r>
      <w:r w:rsidRPr="001F1B89">
        <w:rPr>
          <w:rFonts w:asciiTheme="majorBidi" w:hAnsiTheme="majorBidi" w:cstheme="majorBidi"/>
          <w:sz w:val="24"/>
          <w:szCs w:val="24"/>
        </w:rPr>
        <w:t xml:space="preserve">(Ibid. p. 40) </w:t>
      </w:r>
      <w:r w:rsidRPr="001F1B89">
        <w:rPr>
          <w:rFonts w:asciiTheme="majorBidi" w:hAnsiTheme="majorBidi" w:cstheme="majorBidi"/>
          <w:sz w:val="24"/>
          <w:szCs w:val="24"/>
          <w:rtl/>
        </w:rPr>
        <w:t>.</w:t>
      </w:r>
    </w:p>
  </w:footnote>
  <w:footnote w:id="21">
    <w:p w:rsidR="00CD0E73" w:rsidRPr="001F1B89" w:rsidRDefault="00CD0E73" w:rsidP="003646BB">
      <w:pPr>
        <w:pStyle w:val="Notedebasdepage"/>
        <w:bidi w:val="0"/>
        <w:rPr>
          <w:sz w:val="24"/>
          <w:szCs w:val="24"/>
          <w:lang w:val="en-GB"/>
        </w:rPr>
      </w:pPr>
      <w:r w:rsidRPr="001F1B89">
        <w:rPr>
          <w:rStyle w:val="Appelnotedebasdep"/>
          <w:sz w:val="24"/>
          <w:szCs w:val="24"/>
        </w:rPr>
        <w:footnoteRef/>
      </w:r>
      <w:r w:rsidRPr="001F1B89">
        <w:rPr>
          <w:sz w:val="24"/>
          <w:szCs w:val="24"/>
          <w:lang w:val="en-GB"/>
        </w:rPr>
        <w:t>- Ibid, p. p. 41-42-43.</w:t>
      </w:r>
    </w:p>
  </w:footnote>
  <w:footnote w:id="22">
    <w:p w:rsidR="00CD0E73" w:rsidRPr="001F1B89" w:rsidRDefault="00CD0E73" w:rsidP="003D7F83">
      <w:pPr>
        <w:pStyle w:val="Notedebasdepage"/>
        <w:bidi w:val="0"/>
        <w:rPr>
          <w:sz w:val="24"/>
          <w:szCs w:val="24"/>
          <w:lang w:val="en-GB"/>
        </w:rPr>
      </w:pPr>
      <w:r w:rsidRPr="001F1B89">
        <w:rPr>
          <w:rStyle w:val="Appelnotedebasdep"/>
          <w:sz w:val="24"/>
          <w:szCs w:val="24"/>
        </w:rPr>
        <w:footnoteRef/>
      </w:r>
      <w:r w:rsidRPr="001F1B89">
        <w:rPr>
          <w:sz w:val="24"/>
          <w:szCs w:val="24"/>
          <w:lang w:val="en-GB"/>
        </w:rPr>
        <w:t>- Ibid, p. 44.</w:t>
      </w:r>
    </w:p>
  </w:footnote>
  <w:footnote w:id="23">
    <w:p w:rsidR="00CD0E73" w:rsidRPr="001F1B89" w:rsidRDefault="00CD0E73" w:rsidP="0051495A">
      <w:pPr>
        <w:pStyle w:val="Notedebasdepage"/>
        <w:bidi w:val="0"/>
        <w:rPr>
          <w:sz w:val="24"/>
          <w:szCs w:val="24"/>
        </w:rPr>
      </w:pPr>
      <w:r w:rsidRPr="001F1B89">
        <w:rPr>
          <w:rStyle w:val="Appelnotedebasdep"/>
          <w:sz w:val="24"/>
          <w:szCs w:val="24"/>
        </w:rPr>
        <w:footnoteRef/>
      </w:r>
      <w:r w:rsidRPr="001F1B89">
        <w:rPr>
          <w:sz w:val="24"/>
          <w:szCs w:val="24"/>
          <w:lang w:val="en-GB"/>
        </w:rPr>
        <w:t>- Ibid, p. 45.</w:t>
      </w:r>
    </w:p>
  </w:footnote>
  <w:footnote w:id="24">
    <w:p w:rsidR="00CD0E73" w:rsidRPr="001F1B89" w:rsidRDefault="00CD0E73" w:rsidP="00EF4C95">
      <w:pPr>
        <w:pStyle w:val="Notedebasdepage"/>
        <w:bidi w:val="0"/>
        <w:rPr>
          <w:sz w:val="24"/>
          <w:szCs w:val="24"/>
          <w:lang w:val="en-GB"/>
        </w:rPr>
      </w:pPr>
      <w:r w:rsidRPr="001F1B89">
        <w:rPr>
          <w:rStyle w:val="Appelnotedebasdep"/>
          <w:sz w:val="24"/>
          <w:szCs w:val="24"/>
        </w:rPr>
        <w:footnoteRef/>
      </w:r>
      <w:r w:rsidRPr="001F1B89">
        <w:rPr>
          <w:sz w:val="24"/>
          <w:szCs w:val="24"/>
          <w:lang w:val="en-GB"/>
        </w:rPr>
        <w:t>- Ibid, p. 36.</w:t>
      </w:r>
    </w:p>
  </w:footnote>
  <w:footnote w:id="25">
    <w:p w:rsidR="00CD0E73" w:rsidRPr="001F1B89" w:rsidRDefault="00CD0E73" w:rsidP="00FE53DA">
      <w:pPr>
        <w:pStyle w:val="Notedebasdepage"/>
        <w:bidi w:val="0"/>
        <w:rPr>
          <w:sz w:val="24"/>
          <w:szCs w:val="24"/>
          <w:rtl/>
        </w:rPr>
      </w:pPr>
      <w:r w:rsidRPr="001F1B89">
        <w:rPr>
          <w:rStyle w:val="Appelnotedebasdep"/>
          <w:sz w:val="24"/>
          <w:szCs w:val="24"/>
        </w:rPr>
        <w:footnoteRef/>
      </w:r>
      <w:r w:rsidRPr="001F1B89">
        <w:rPr>
          <w:sz w:val="24"/>
          <w:szCs w:val="24"/>
          <w:lang w:val="en-GB"/>
        </w:rPr>
        <w:t>- Ibid, p. 45.</w:t>
      </w:r>
    </w:p>
  </w:footnote>
  <w:footnote w:id="26">
    <w:p w:rsidR="00CD0E73" w:rsidRPr="001F1B89" w:rsidRDefault="00CD0E73" w:rsidP="001E259C">
      <w:pPr>
        <w:pStyle w:val="Notedebasdepage"/>
        <w:bidi w:val="0"/>
        <w:rPr>
          <w:sz w:val="24"/>
          <w:szCs w:val="24"/>
          <w:rtl/>
        </w:rPr>
      </w:pPr>
      <w:r w:rsidRPr="001F1B89">
        <w:rPr>
          <w:rStyle w:val="Appelnotedebasdep"/>
          <w:sz w:val="24"/>
          <w:szCs w:val="24"/>
        </w:rPr>
        <w:footnoteRef/>
      </w:r>
      <w:r w:rsidRPr="001F1B89">
        <w:rPr>
          <w:sz w:val="24"/>
          <w:szCs w:val="24"/>
          <w:lang w:val="en-GB"/>
        </w:rPr>
        <w:t>- Ibid, p. 4</w:t>
      </w:r>
      <w:r w:rsidRPr="001F1B89">
        <w:rPr>
          <w:rFonts w:hint="cs"/>
          <w:sz w:val="24"/>
          <w:szCs w:val="24"/>
          <w:rtl/>
          <w:lang w:val="en-GB"/>
        </w:rPr>
        <w:t>.6</w:t>
      </w:r>
    </w:p>
  </w:footnote>
  <w:footnote w:id="27">
    <w:p w:rsidR="00CD0E73" w:rsidRPr="001F1B89" w:rsidRDefault="00CD0E73" w:rsidP="00184C20">
      <w:pPr>
        <w:pStyle w:val="Notedebasdepage"/>
        <w:bidi w:val="0"/>
        <w:rPr>
          <w:sz w:val="24"/>
          <w:szCs w:val="24"/>
          <w:rtl/>
        </w:rPr>
      </w:pPr>
      <w:r w:rsidRPr="001F1B89">
        <w:rPr>
          <w:rStyle w:val="Appelnotedebasdep"/>
          <w:sz w:val="24"/>
          <w:szCs w:val="24"/>
        </w:rPr>
        <w:footnoteRef/>
      </w:r>
      <w:r w:rsidRPr="001F1B89">
        <w:rPr>
          <w:sz w:val="24"/>
          <w:szCs w:val="24"/>
          <w:lang w:val="en-GB"/>
        </w:rPr>
        <w:t>- Ibid, p.</w:t>
      </w:r>
      <w:r w:rsidRPr="001F1B89">
        <w:rPr>
          <w:rFonts w:hint="cs"/>
          <w:sz w:val="24"/>
          <w:szCs w:val="24"/>
          <w:rtl/>
          <w:lang w:val="en-GB"/>
        </w:rPr>
        <w:t xml:space="preserve"> .51</w:t>
      </w:r>
    </w:p>
  </w:footnote>
  <w:footnote w:id="28">
    <w:p w:rsidR="00CD0E73" w:rsidRPr="001F1B89" w:rsidRDefault="00CD0E73" w:rsidP="00AF1E26">
      <w:pPr>
        <w:pStyle w:val="Notedebasdepage"/>
        <w:bidi w:val="0"/>
        <w:rPr>
          <w:sz w:val="24"/>
          <w:szCs w:val="24"/>
          <w:rtl/>
        </w:rPr>
      </w:pPr>
      <w:r w:rsidRPr="001F1B89">
        <w:rPr>
          <w:rStyle w:val="Appelnotedebasdep"/>
          <w:sz w:val="24"/>
          <w:szCs w:val="24"/>
        </w:rPr>
        <w:footnoteRef/>
      </w:r>
      <w:r w:rsidRPr="001F1B89">
        <w:rPr>
          <w:sz w:val="24"/>
          <w:szCs w:val="24"/>
          <w:lang w:val="en-GB"/>
        </w:rPr>
        <w:t>- Ibid, p.52</w:t>
      </w:r>
    </w:p>
  </w:footnote>
  <w:footnote w:id="29">
    <w:p w:rsidR="00CD0E73" w:rsidRPr="001F1B89" w:rsidRDefault="00CD0E73" w:rsidP="000628C6">
      <w:pPr>
        <w:pStyle w:val="Notedebasdepage"/>
        <w:bidi w:val="0"/>
        <w:rPr>
          <w:sz w:val="24"/>
          <w:szCs w:val="24"/>
          <w:rtl/>
        </w:rPr>
      </w:pPr>
      <w:r w:rsidRPr="001F1B89">
        <w:rPr>
          <w:rStyle w:val="Appelnotedebasdep"/>
          <w:sz w:val="24"/>
          <w:szCs w:val="24"/>
        </w:rPr>
        <w:footnoteRef/>
      </w:r>
      <w:r w:rsidRPr="001F1B89">
        <w:rPr>
          <w:sz w:val="24"/>
          <w:szCs w:val="24"/>
          <w:lang w:val="en-GB"/>
        </w:rPr>
        <w:t>- Ibid, p.54.</w:t>
      </w:r>
    </w:p>
  </w:footnote>
  <w:footnote w:id="30">
    <w:p w:rsidR="00CD0E73" w:rsidRPr="001F1B89" w:rsidRDefault="00CD0E73" w:rsidP="000628C6">
      <w:pPr>
        <w:pStyle w:val="Notedebasdepage"/>
        <w:bidi w:val="0"/>
        <w:rPr>
          <w:sz w:val="24"/>
          <w:szCs w:val="24"/>
          <w:rtl/>
        </w:rPr>
      </w:pPr>
      <w:r w:rsidRPr="001F1B89">
        <w:rPr>
          <w:rStyle w:val="Appelnotedebasdep"/>
          <w:sz w:val="24"/>
          <w:szCs w:val="24"/>
        </w:rPr>
        <w:footnoteRef/>
      </w:r>
      <w:r w:rsidRPr="001F1B89">
        <w:rPr>
          <w:sz w:val="24"/>
          <w:szCs w:val="24"/>
          <w:lang w:val="en-GB"/>
        </w:rPr>
        <w:t>- Ibid, p.55.</w:t>
      </w:r>
    </w:p>
  </w:footnote>
  <w:footnote w:id="31">
    <w:p w:rsidR="00CD0E73" w:rsidRPr="001F1B89" w:rsidRDefault="00CD0E73" w:rsidP="000F33AF">
      <w:pPr>
        <w:pStyle w:val="Notedebasdepage"/>
        <w:bidi w:val="0"/>
        <w:rPr>
          <w:sz w:val="24"/>
          <w:szCs w:val="24"/>
        </w:rPr>
      </w:pPr>
      <w:r w:rsidRPr="001F1B89">
        <w:rPr>
          <w:rStyle w:val="Appelnotedebasdep"/>
          <w:sz w:val="24"/>
          <w:szCs w:val="24"/>
        </w:rPr>
        <w:footnoteRef/>
      </w:r>
      <w:r w:rsidRPr="001F1B89">
        <w:rPr>
          <w:sz w:val="24"/>
          <w:szCs w:val="24"/>
          <w:lang w:val="en-GB"/>
        </w:rPr>
        <w:t>- Ibid, p.</w:t>
      </w:r>
      <w:r w:rsidRPr="001F1B89">
        <w:rPr>
          <w:rFonts w:hint="cs"/>
          <w:sz w:val="24"/>
          <w:szCs w:val="24"/>
          <w:rtl/>
          <w:lang w:val="en-GB"/>
        </w:rPr>
        <w:t xml:space="preserve"> .</w:t>
      </w:r>
      <w:r w:rsidRPr="001F1B89">
        <w:rPr>
          <w:sz w:val="24"/>
          <w:szCs w:val="24"/>
          <w:lang w:val="en-GB"/>
        </w:rPr>
        <w:t>62.</w:t>
      </w:r>
    </w:p>
  </w:footnote>
  <w:footnote w:id="32">
    <w:p w:rsidR="00CD0E73" w:rsidRPr="001F1B89" w:rsidRDefault="00CD0E73" w:rsidP="00413425">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 </w:t>
      </w:r>
      <w:r w:rsidRPr="001F1B89">
        <w:rPr>
          <w:rFonts w:hint="cs"/>
          <w:sz w:val="24"/>
          <w:szCs w:val="24"/>
          <w:rtl/>
        </w:rPr>
        <w:t xml:space="preserve">العلوي سعيد بنسعيد، </w:t>
      </w:r>
      <w:r w:rsidRPr="001F1B89">
        <w:rPr>
          <w:rFonts w:hint="cs"/>
          <w:sz w:val="24"/>
          <w:szCs w:val="24"/>
          <w:u w:val="single"/>
          <w:rtl/>
        </w:rPr>
        <w:t>الخطاب الأشعري مساهمة في دراسة العقل العربي الإسلامي</w:t>
      </w:r>
      <w:r w:rsidRPr="001F1B89">
        <w:rPr>
          <w:rFonts w:hint="cs"/>
          <w:sz w:val="24"/>
          <w:szCs w:val="24"/>
          <w:rtl/>
        </w:rPr>
        <w:t>، دار المنتخب العربي، بيروت، ط. 1، 1412هـ/1992م، ص. ص. 84-85.</w:t>
      </w:r>
    </w:p>
  </w:footnote>
  <w:footnote w:id="33">
    <w:p w:rsidR="00CD0E73" w:rsidRPr="001F1B89" w:rsidRDefault="00CD0E73" w:rsidP="00413425">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 </w:t>
      </w:r>
      <w:r w:rsidRPr="001F1B89">
        <w:rPr>
          <w:rFonts w:hint="cs"/>
          <w:sz w:val="24"/>
          <w:szCs w:val="24"/>
          <w:rtl/>
        </w:rPr>
        <w:t>نفسه، ص. 85.</w:t>
      </w:r>
    </w:p>
  </w:footnote>
  <w:footnote w:id="34">
    <w:p w:rsidR="00CD0E73" w:rsidRPr="001F1B89" w:rsidRDefault="00CD0E73" w:rsidP="00413425">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 </w:t>
      </w:r>
      <w:r w:rsidRPr="001F1B89">
        <w:rPr>
          <w:rFonts w:hint="cs"/>
          <w:sz w:val="24"/>
          <w:szCs w:val="24"/>
          <w:rtl/>
        </w:rPr>
        <w:t>نفسه، ص. 86.</w:t>
      </w:r>
    </w:p>
  </w:footnote>
  <w:footnote w:id="35">
    <w:p w:rsidR="00CD0E73" w:rsidRPr="001F1B89" w:rsidRDefault="00CD0E73" w:rsidP="00306DEF">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 </w:t>
      </w:r>
      <w:r w:rsidRPr="001F1B89">
        <w:rPr>
          <w:rFonts w:hint="cs"/>
          <w:sz w:val="24"/>
          <w:szCs w:val="24"/>
          <w:rtl/>
        </w:rPr>
        <w:t>نفسه، ص. ص. 158-159.</w:t>
      </w:r>
    </w:p>
  </w:footnote>
  <w:footnote w:id="36">
    <w:p w:rsidR="00CD0E73" w:rsidRPr="001F1B89" w:rsidRDefault="00CD0E73" w:rsidP="00F152E8">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 </w:t>
      </w:r>
      <w:r w:rsidRPr="001F1B89">
        <w:rPr>
          <w:rFonts w:hint="cs"/>
          <w:sz w:val="24"/>
          <w:szCs w:val="24"/>
          <w:rtl/>
        </w:rPr>
        <w:t>نفسه، ص. ص. 12-13.</w:t>
      </w:r>
    </w:p>
  </w:footnote>
  <w:footnote w:id="37">
    <w:p w:rsidR="00CD0E73" w:rsidRPr="001F1B89" w:rsidRDefault="00CD0E73" w:rsidP="00EE6B58">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)الرفاعي عبد الجبار، </w:t>
      </w:r>
      <w:r w:rsidRPr="001F1B89">
        <w:rPr>
          <w:b/>
          <w:bCs/>
          <w:sz w:val="24"/>
          <w:szCs w:val="24"/>
          <w:rtl/>
        </w:rPr>
        <w:t>مقدمة في السؤال اللاهوتي الجديد</w:t>
      </w:r>
      <w:r w:rsidRPr="001F1B89">
        <w:rPr>
          <w:sz w:val="24"/>
          <w:szCs w:val="24"/>
          <w:rtl/>
        </w:rPr>
        <w:t>، دار الهادي-مركز دراسات فلسفة الدين، ط5، بيروت، بغداد، 2005، ص31</w:t>
      </w:r>
      <w:r w:rsidRPr="001F1B89">
        <w:rPr>
          <w:rFonts w:hint="cs"/>
          <w:sz w:val="24"/>
          <w:szCs w:val="24"/>
          <w:rtl/>
        </w:rPr>
        <w:t>.</w:t>
      </w:r>
    </w:p>
  </w:footnote>
  <w:footnote w:id="38">
    <w:p w:rsidR="00CD0E73" w:rsidRPr="001F1B89" w:rsidRDefault="00CD0E73" w:rsidP="002D22B7">
      <w:pPr>
        <w:spacing w:line="276" w:lineRule="auto"/>
        <w:jc w:val="both"/>
        <w:rPr>
          <w:sz w:val="24"/>
          <w:szCs w:val="24"/>
          <w:rtl/>
        </w:rPr>
      </w:pPr>
      <w:r w:rsidRPr="001F1B89">
        <w:rPr>
          <w:sz w:val="24"/>
          <w:szCs w:val="24"/>
          <w:rtl/>
        </w:rPr>
        <w:t>(</w:t>
      </w:r>
      <w:r w:rsidRPr="001F1B89">
        <w:rPr>
          <w:rStyle w:val="Appelnotedebasdep"/>
          <w:sz w:val="24"/>
          <w:szCs w:val="24"/>
        </w:rPr>
        <w:footnoteRef/>
      </w:r>
      <w:r w:rsidRPr="001F1B89">
        <w:rPr>
          <w:sz w:val="24"/>
          <w:szCs w:val="24"/>
          <w:rtl/>
        </w:rPr>
        <w:t xml:space="preserve">)جدعان فهمي، </w:t>
      </w:r>
      <w:r w:rsidRPr="001F1B89">
        <w:rPr>
          <w:b/>
          <w:bCs/>
          <w:sz w:val="24"/>
          <w:szCs w:val="24"/>
          <w:rtl/>
        </w:rPr>
        <w:t>أسس التقدم عند مفكري الإسلام في العالم العربي الحديث</w:t>
      </w:r>
      <w:r w:rsidRPr="001F1B89">
        <w:rPr>
          <w:sz w:val="24"/>
          <w:szCs w:val="24"/>
          <w:rtl/>
        </w:rPr>
        <w:t>، دار الشروق، ط3، عمان، الأردن، 1988، ص195 وما بعدها</w:t>
      </w:r>
      <w:r w:rsidRPr="001F1B89">
        <w:rPr>
          <w:rFonts w:hint="cs"/>
          <w:sz w:val="24"/>
          <w:szCs w:val="24"/>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12D6F"/>
    <w:multiLevelType w:val="hybridMultilevel"/>
    <w:tmpl w:val="42122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5536232"/>
    <w:multiLevelType w:val="hybridMultilevel"/>
    <w:tmpl w:val="68AE53EE"/>
    <w:lvl w:ilvl="0" w:tplc="B514576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041768"/>
    <w:multiLevelType w:val="hybridMultilevel"/>
    <w:tmpl w:val="9BD01D30"/>
    <w:lvl w:ilvl="0" w:tplc="776C0B60">
      <w:start w:val="1"/>
      <w:numFmt w:val="bullet"/>
      <w:lvlText w:val="-"/>
      <w:lvlJc w:val="left"/>
      <w:pPr>
        <w:ind w:left="1080" w:hanging="360"/>
      </w:pPr>
      <w:rPr>
        <w:rFonts w:ascii="Times New Roman" w:eastAsiaTheme="minorHAnsi" w:hAnsi="Times New Roman" w:cs="Times New Roman" w:hint="default"/>
        <w:sz w:val="3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8167EAD"/>
    <w:multiLevelType w:val="hybridMultilevel"/>
    <w:tmpl w:val="0BE21DB2"/>
    <w:lvl w:ilvl="0" w:tplc="09DC8DCA">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3BE4B35"/>
    <w:multiLevelType w:val="hybridMultilevel"/>
    <w:tmpl w:val="32A431E6"/>
    <w:lvl w:ilvl="0" w:tplc="E80803F6">
      <w:start w:val="2"/>
      <w:numFmt w:val="bullet"/>
      <w:lvlText w:val="-"/>
      <w:lvlJc w:val="left"/>
      <w:pPr>
        <w:ind w:left="525" w:hanging="360"/>
      </w:pPr>
      <w:rPr>
        <w:rFonts w:ascii="Times New Roman" w:eastAsiaTheme="minorHAnsi" w:hAnsi="Times New Roman" w:cs="Times New Roman" w:hint="default"/>
      </w:rPr>
    </w:lvl>
    <w:lvl w:ilvl="1" w:tplc="040C0003" w:tentative="1">
      <w:start w:val="1"/>
      <w:numFmt w:val="bullet"/>
      <w:lvlText w:val="o"/>
      <w:lvlJc w:val="left"/>
      <w:pPr>
        <w:ind w:left="1245" w:hanging="360"/>
      </w:pPr>
      <w:rPr>
        <w:rFonts w:ascii="Courier New" w:hAnsi="Courier New" w:cs="Courier New" w:hint="default"/>
      </w:rPr>
    </w:lvl>
    <w:lvl w:ilvl="2" w:tplc="040C0005" w:tentative="1">
      <w:start w:val="1"/>
      <w:numFmt w:val="bullet"/>
      <w:lvlText w:val=""/>
      <w:lvlJc w:val="left"/>
      <w:pPr>
        <w:ind w:left="1965" w:hanging="360"/>
      </w:pPr>
      <w:rPr>
        <w:rFonts w:ascii="Wingdings" w:hAnsi="Wingdings" w:hint="default"/>
      </w:rPr>
    </w:lvl>
    <w:lvl w:ilvl="3" w:tplc="040C0001" w:tentative="1">
      <w:start w:val="1"/>
      <w:numFmt w:val="bullet"/>
      <w:lvlText w:val=""/>
      <w:lvlJc w:val="left"/>
      <w:pPr>
        <w:ind w:left="2685" w:hanging="360"/>
      </w:pPr>
      <w:rPr>
        <w:rFonts w:ascii="Symbol" w:hAnsi="Symbol" w:hint="default"/>
      </w:rPr>
    </w:lvl>
    <w:lvl w:ilvl="4" w:tplc="040C0003" w:tentative="1">
      <w:start w:val="1"/>
      <w:numFmt w:val="bullet"/>
      <w:lvlText w:val="o"/>
      <w:lvlJc w:val="left"/>
      <w:pPr>
        <w:ind w:left="3405" w:hanging="360"/>
      </w:pPr>
      <w:rPr>
        <w:rFonts w:ascii="Courier New" w:hAnsi="Courier New" w:cs="Courier New" w:hint="default"/>
      </w:rPr>
    </w:lvl>
    <w:lvl w:ilvl="5" w:tplc="040C0005" w:tentative="1">
      <w:start w:val="1"/>
      <w:numFmt w:val="bullet"/>
      <w:lvlText w:val=""/>
      <w:lvlJc w:val="left"/>
      <w:pPr>
        <w:ind w:left="4125" w:hanging="360"/>
      </w:pPr>
      <w:rPr>
        <w:rFonts w:ascii="Wingdings" w:hAnsi="Wingdings" w:hint="default"/>
      </w:rPr>
    </w:lvl>
    <w:lvl w:ilvl="6" w:tplc="040C0001" w:tentative="1">
      <w:start w:val="1"/>
      <w:numFmt w:val="bullet"/>
      <w:lvlText w:val=""/>
      <w:lvlJc w:val="left"/>
      <w:pPr>
        <w:ind w:left="4845" w:hanging="360"/>
      </w:pPr>
      <w:rPr>
        <w:rFonts w:ascii="Symbol" w:hAnsi="Symbol" w:hint="default"/>
      </w:rPr>
    </w:lvl>
    <w:lvl w:ilvl="7" w:tplc="040C0003" w:tentative="1">
      <w:start w:val="1"/>
      <w:numFmt w:val="bullet"/>
      <w:lvlText w:val="o"/>
      <w:lvlJc w:val="left"/>
      <w:pPr>
        <w:ind w:left="5565" w:hanging="360"/>
      </w:pPr>
      <w:rPr>
        <w:rFonts w:ascii="Courier New" w:hAnsi="Courier New" w:cs="Courier New" w:hint="default"/>
      </w:rPr>
    </w:lvl>
    <w:lvl w:ilvl="8" w:tplc="040C0005" w:tentative="1">
      <w:start w:val="1"/>
      <w:numFmt w:val="bullet"/>
      <w:lvlText w:val=""/>
      <w:lvlJc w:val="left"/>
      <w:pPr>
        <w:ind w:left="6285" w:hanging="360"/>
      </w:pPr>
      <w:rPr>
        <w:rFonts w:ascii="Wingdings" w:hAnsi="Wingdings" w:hint="default"/>
      </w:rPr>
    </w:lvl>
  </w:abstractNum>
  <w:abstractNum w:abstractNumId="5">
    <w:nsid w:val="698A1286"/>
    <w:multiLevelType w:val="hybridMultilevel"/>
    <w:tmpl w:val="8BB4FEB8"/>
    <w:lvl w:ilvl="0" w:tplc="D4F8B85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79505497"/>
    <w:multiLevelType w:val="hybridMultilevel"/>
    <w:tmpl w:val="18D4F0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26DB4"/>
    <w:rsid w:val="00057251"/>
    <w:rsid w:val="000628C6"/>
    <w:rsid w:val="00065C52"/>
    <w:rsid w:val="00067228"/>
    <w:rsid w:val="000F33AF"/>
    <w:rsid w:val="00124BB6"/>
    <w:rsid w:val="00126DB4"/>
    <w:rsid w:val="00141904"/>
    <w:rsid w:val="001513B0"/>
    <w:rsid w:val="0016506C"/>
    <w:rsid w:val="00184C20"/>
    <w:rsid w:val="001869C1"/>
    <w:rsid w:val="00187D9E"/>
    <w:rsid w:val="00190421"/>
    <w:rsid w:val="001B0211"/>
    <w:rsid w:val="001E259C"/>
    <w:rsid w:val="001F1B89"/>
    <w:rsid w:val="001F5A7B"/>
    <w:rsid w:val="00233023"/>
    <w:rsid w:val="00234353"/>
    <w:rsid w:val="002350DA"/>
    <w:rsid w:val="00240BB2"/>
    <w:rsid w:val="00240E3D"/>
    <w:rsid w:val="002429B7"/>
    <w:rsid w:val="002673BB"/>
    <w:rsid w:val="00271C41"/>
    <w:rsid w:val="00280272"/>
    <w:rsid w:val="002920C9"/>
    <w:rsid w:val="0029516B"/>
    <w:rsid w:val="002D22B7"/>
    <w:rsid w:val="002D7775"/>
    <w:rsid w:val="002E0FA6"/>
    <w:rsid w:val="00306DEF"/>
    <w:rsid w:val="00322EDE"/>
    <w:rsid w:val="003508DE"/>
    <w:rsid w:val="003646BB"/>
    <w:rsid w:val="00380B07"/>
    <w:rsid w:val="003C540A"/>
    <w:rsid w:val="003D244B"/>
    <w:rsid w:val="003D7F83"/>
    <w:rsid w:val="00413425"/>
    <w:rsid w:val="00442E28"/>
    <w:rsid w:val="004869C9"/>
    <w:rsid w:val="0051495A"/>
    <w:rsid w:val="00580C4B"/>
    <w:rsid w:val="005A67CA"/>
    <w:rsid w:val="005C1BBB"/>
    <w:rsid w:val="005C6F08"/>
    <w:rsid w:val="005E757B"/>
    <w:rsid w:val="00602397"/>
    <w:rsid w:val="006028DC"/>
    <w:rsid w:val="00645EFC"/>
    <w:rsid w:val="006944F0"/>
    <w:rsid w:val="00694C62"/>
    <w:rsid w:val="006C18F5"/>
    <w:rsid w:val="006D20EB"/>
    <w:rsid w:val="00755584"/>
    <w:rsid w:val="007A3B99"/>
    <w:rsid w:val="007C6D48"/>
    <w:rsid w:val="007D43FC"/>
    <w:rsid w:val="007D6DA5"/>
    <w:rsid w:val="007D73A1"/>
    <w:rsid w:val="007E3FBC"/>
    <w:rsid w:val="00800164"/>
    <w:rsid w:val="00802120"/>
    <w:rsid w:val="0082119D"/>
    <w:rsid w:val="008421D1"/>
    <w:rsid w:val="008522E3"/>
    <w:rsid w:val="008570DB"/>
    <w:rsid w:val="0087509F"/>
    <w:rsid w:val="00890B97"/>
    <w:rsid w:val="00895833"/>
    <w:rsid w:val="008A5023"/>
    <w:rsid w:val="008B13F6"/>
    <w:rsid w:val="008E2F09"/>
    <w:rsid w:val="008F05A8"/>
    <w:rsid w:val="00917CF4"/>
    <w:rsid w:val="009211A9"/>
    <w:rsid w:val="0092187E"/>
    <w:rsid w:val="00937657"/>
    <w:rsid w:val="00973EE5"/>
    <w:rsid w:val="009A546D"/>
    <w:rsid w:val="009A6421"/>
    <w:rsid w:val="009F3B3C"/>
    <w:rsid w:val="00A007D6"/>
    <w:rsid w:val="00A016CE"/>
    <w:rsid w:val="00A017CB"/>
    <w:rsid w:val="00A12AB2"/>
    <w:rsid w:val="00A65F3F"/>
    <w:rsid w:val="00AA0991"/>
    <w:rsid w:val="00AB5428"/>
    <w:rsid w:val="00AB5B05"/>
    <w:rsid w:val="00AF1E26"/>
    <w:rsid w:val="00AF2837"/>
    <w:rsid w:val="00B0758E"/>
    <w:rsid w:val="00B34F1D"/>
    <w:rsid w:val="00B40F50"/>
    <w:rsid w:val="00B45496"/>
    <w:rsid w:val="00B71A04"/>
    <w:rsid w:val="00BA2C01"/>
    <w:rsid w:val="00BA7308"/>
    <w:rsid w:val="00BD3285"/>
    <w:rsid w:val="00C046F6"/>
    <w:rsid w:val="00C377C4"/>
    <w:rsid w:val="00C53838"/>
    <w:rsid w:val="00C722C6"/>
    <w:rsid w:val="00C83B68"/>
    <w:rsid w:val="00CA1857"/>
    <w:rsid w:val="00CA5646"/>
    <w:rsid w:val="00CB4965"/>
    <w:rsid w:val="00CD0E73"/>
    <w:rsid w:val="00CD6560"/>
    <w:rsid w:val="00CD7CC1"/>
    <w:rsid w:val="00D02465"/>
    <w:rsid w:val="00D31A6E"/>
    <w:rsid w:val="00D377CA"/>
    <w:rsid w:val="00D45671"/>
    <w:rsid w:val="00D5674C"/>
    <w:rsid w:val="00D56977"/>
    <w:rsid w:val="00D77F6C"/>
    <w:rsid w:val="00DA03F7"/>
    <w:rsid w:val="00DA5B8F"/>
    <w:rsid w:val="00DC6528"/>
    <w:rsid w:val="00E06BCC"/>
    <w:rsid w:val="00E169A9"/>
    <w:rsid w:val="00E8071C"/>
    <w:rsid w:val="00E960BE"/>
    <w:rsid w:val="00E96FF9"/>
    <w:rsid w:val="00EE6B58"/>
    <w:rsid w:val="00EF4C95"/>
    <w:rsid w:val="00EF6DAD"/>
    <w:rsid w:val="00F152E8"/>
    <w:rsid w:val="00F21481"/>
    <w:rsid w:val="00FA2BAF"/>
    <w:rsid w:val="00FC42D6"/>
    <w:rsid w:val="00FE53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32"/>
        <w:lang w:val="fr-FR" w:eastAsia="en-US" w:bidi="ar-SA"/>
      </w:rPr>
    </w:rPrDefault>
    <w:pPrDefault>
      <w:pPr>
        <w:bidi/>
        <w:spacing w:before="100" w:beforeAutospacing="1" w:after="100" w:afterAutospacing="1"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B4"/>
    <w:pPr>
      <w:spacing w:before="0" w:beforeAutospacing="0" w:after="0" w:afterAutospacing="0" w:line="240" w:lineRule="auto"/>
      <w:ind w:firstLine="0"/>
    </w:pPr>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516B"/>
    <w:pPr>
      <w:ind w:left="720"/>
      <w:contextualSpacing/>
    </w:pPr>
  </w:style>
  <w:style w:type="paragraph" w:styleId="Sansinterligne">
    <w:name w:val="No Spacing"/>
    <w:uiPriority w:val="1"/>
    <w:qFormat/>
    <w:rsid w:val="00CA5646"/>
    <w:pPr>
      <w:spacing w:before="0" w:beforeAutospacing="0" w:after="0" w:afterAutospacing="0" w:line="240" w:lineRule="auto"/>
      <w:ind w:firstLine="0"/>
    </w:pPr>
    <w:rPr>
      <w:lang w:bidi="ar-MA"/>
    </w:rPr>
  </w:style>
  <w:style w:type="paragraph" w:styleId="En-tte">
    <w:name w:val="header"/>
    <w:basedOn w:val="Normal"/>
    <w:link w:val="En-tteCar"/>
    <w:uiPriority w:val="99"/>
    <w:unhideWhenUsed/>
    <w:rsid w:val="00937657"/>
    <w:pPr>
      <w:tabs>
        <w:tab w:val="center" w:pos="4153"/>
        <w:tab w:val="right" w:pos="8306"/>
      </w:tabs>
    </w:pPr>
  </w:style>
  <w:style w:type="character" w:customStyle="1" w:styleId="En-tteCar">
    <w:name w:val="En-tête Car"/>
    <w:basedOn w:val="Policepardfaut"/>
    <w:link w:val="En-tte"/>
    <w:uiPriority w:val="99"/>
    <w:rsid w:val="00937657"/>
    <w:rPr>
      <w:lang w:bidi="ar-MA"/>
    </w:rPr>
  </w:style>
  <w:style w:type="paragraph" w:styleId="Pieddepage">
    <w:name w:val="footer"/>
    <w:basedOn w:val="Normal"/>
    <w:link w:val="PieddepageCar"/>
    <w:uiPriority w:val="99"/>
    <w:unhideWhenUsed/>
    <w:rsid w:val="00937657"/>
    <w:pPr>
      <w:tabs>
        <w:tab w:val="center" w:pos="4153"/>
        <w:tab w:val="right" w:pos="8306"/>
      </w:tabs>
    </w:pPr>
  </w:style>
  <w:style w:type="character" w:customStyle="1" w:styleId="PieddepageCar">
    <w:name w:val="Pied de page Car"/>
    <w:basedOn w:val="Policepardfaut"/>
    <w:link w:val="Pieddepage"/>
    <w:uiPriority w:val="99"/>
    <w:rsid w:val="00937657"/>
    <w:rPr>
      <w:lang w:bidi="ar-MA"/>
    </w:rPr>
  </w:style>
  <w:style w:type="paragraph" w:styleId="Notedebasdepage">
    <w:name w:val="footnote text"/>
    <w:basedOn w:val="Normal"/>
    <w:link w:val="NotedebasdepageCar"/>
    <w:uiPriority w:val="99"/>
    <w:semiHidden/>
    <w:unhideWhenUsed/>
    <w:rsid w:val="00645EFC"/>
    <w:rPr>
      <w:sz w:val="20"/>
      <w:szCs w:val="20"/>
    </w:rPr>
  </w:style>
  <w:style w:type="character" w:customStyle="1" w:styleId="NotedebasdepageCar">
    <w:name w:val="Note de bas de page Car"/>
    <w:basedOn w:val="Policepardfaut"/>
    <w:link w:val="Notedebasdepage"/>
    <w:uiPriority w:val="99"/>
    <w:semiHidden/>
    <w:rsid w:val="00645EFC"/>
    <w:rPr>
      <w:sz w:val="20"/>
      <w:szCs w:val="20"/>
      <w:lang w:bidi="ar-MA"/>
    </w:rPr>
  </w:style>
  <w:style w:type="character" w:styleId="Appelnotedebasdep">
    <w:name w:val="footnote reference"/>
    <w:basedOn w:val="Policepardfaut"/>
    <w:uiPriority w:val="99"/>
    <w:semiHidden/>
    <w:unhideWhenUsed/>
    <w:rsid w:val="00645E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32"/>
        <w:lang w:val="fr-FR" w:eastAsia="en-US" w:bidi="ar-SA"/>
      </w:rPr>
    </w:rPrDefault>
    <w:pPrDefault>
      <w:pPr>
        <w:bidi/>
        <w:spacing w:before="100" w:beforeAutospacing="1" w:after="100" w:afterAutospacing="1"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DB4"/>
    <w:pPr>
      <w:spacing w:before="0" w:beforeAutospacing="0" w:after="0" w:afterAutospacing="0" w:line="240" w:lineRule="auto"/>
      <w:ind w:firstLine="0"/>
    </w:pPr>
    <w:rPr>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516B"/>
    <w:pPr>
      <w:ind w:left="720"/>
      <w:contextualSpacing/>
    </w:pPr>
  </w:style>
  <w:style w:type="paragraph" w:styleId="Sansinterligne">
    <w:name w:val="No Spacing"/>
    <w:uiPriority w:val="1"/>
    <w:qFormat/>
    <w:rsid w:val="00CA5646"/>
    <w:pPr>
      <w:spacing w:before="0" w:beforeAutospacing="0" w:after="0" w:afterAutospacing="0" w:line="240" w:lineRule="auto"/>
      <w:ind w:firstLine="0"/>
    </w:pPr>
    <w:rPr>
      <w:lang w:bidi="ar-MA"/>
    </w:rPr>
  </w:style>
  <w:style w:type="paragraph" w:styleId="En-tte">
    <w:name w:val="header"/>
    <w:basedOn w:val="Normal"/>
    <w:link w:val="En-tteCar"/>
    <w:uiPriority w:val="99"/>
    <w:unhideWhenUsed/>
    <w:rsid w:val="00937657"/>
    <w:pPr>
      <w:tabs>
        <w:tab w:val="center" w:pos="4153"/>
        <w:tab w:val="right" w:pos="8306"/>
      </w:tabs>
    </w:pPr>
  </w:style>
  <w:style w:type="character" w:customStyle="1" w:styleId="En-tteCar">
    <w:name w:val="En-tête Car"/>
    <w:basedOn w:val="Policepardfaut"/>
    <w:link w:val="En-tte"/>
    <w:uiPriority w:val="99"/>
    <w:rsid w:val="00937657"/>
    <w:rPr>
      <w:lang w:bidi="ar-MA"/>
    </w:rPr>
  </w:style>
  <w:style w:type="paragraph" w:styleId="Pieddepage">
    <w:name w:val="footer"/>
    <w:basedOn w:val="Normal"/>
    <w:link w:val="PieddepageCar"/>
    <w:uiPriority w:val="99"/>
    <w:unhideWhenUsed/>
    <w:rsid w:val="00937657"/>
    <w:pPr>
      <w:tabs>
        <w:tab w:val="center" w:pos="4153"/>
        <w:tab w:val="right" w:pos="8306"/>
      </w:tabs>
    </w:pPr>
  </w:style>
  <w:style w:type="character" w:customStyle="1" w:styleId="PieddepageCar">
    <w:name w:val="Pied de page Car"/>
    <w:basedOn w:val="Policepardfaut"/>
    <w:link w:val="Pieddepage"/>
    <w:uiPriority w:val="99"/>
    <w:rsid w:val="00937657"/>
    <w:rPr>
      <w:lang w:bidi="ar-MA"/>
    </w:rPr>
  </w:style>
  <w:style w:type="paragraph" w:styleId="Notedebasdepage">
    <w:name w:val="footnote text"/>
    <w:basedOn w:val="Normal"/>
    <w:link w:val="NotedebasdepageCar"/>
    <w:uiPriority w:val="99"/>
    <w:semiHidden/>
    <w:unhideWhenUsed/>
    <w:rsid w:val="00645EFC"/>
    <w:rPr>
      <w:sz w:val="20"/>
      <w:szCs w:val="20"/>
    </w:rPr>
  </w:style>
  <w:style w:type="character" w:customStyle="1" w:styleId="NotedebasdepageCar">
    <w:name w:val="Note de bas de page Car"/>
    <w:basedOn w:val="Policepardfaut"/>
    <w:link w:val="Notedebasdepage"/>
    <w:uiPriority w:val="99"/>
    <w:semiHidden/>
    <w:rsid w:val="00645EFC"/>
    <w:rPr>
      <w:sz w:val="20"/>
      <w:szCs w:val="20"/>
      <w:lang w:bidi="ar-MA"/>
    </w:rPr>
  </w:style>
  <w:style w:type="character" w:styleId="Appelnotedebasdep">
    <w:name w:val="footnote reference"/>
    <w:basedOn w:val="Policepardfaut"/>
    <w:uiPriority w:val="99"/>
    <w:semiHidden/>
    <w:unhideWhenUsed/>
    <w:rsid w:val="00645EF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212E1-B8B8-4BE3-B6AE-A41885703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2802</Words>
  <Characters>15412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lachkar</dc:creator>
  <cp:lastModifiedBy>PC</cp:lastModifiedBy>
  <cp:revision>2</cp:revision>
  <dcterms:created xsi:type="dcterms:W3CDTF">2020-03-30T12:22:00Z</dcterms:created>
  <dcterms:modified xsi:type="dcterms:W3CDTF">2020-03-30T12:22:00Z</dcterms:modified>
</cp:coreProperties>
</file>