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366" w:rsidRPr="00032A7B" w:rsidRDefault="00410FA8">
      <w:pPr>
        <w:rPr>
          <w:rFonts w:asciiTheme="majorBidi" w:hAnsiTheme="majorBidi" w:cstheme="majorBidi"/>
          <w:b/>
          <w:bCs/>
          <w:color w:val="FF0000"/>
          <w:sz w:val="48"/>
          <w:szCs w:val="48"/>
        </w:rPr>
      </w:pPr>
      <w:r w:rsidRPr="00032A7B">
        <w:rPr>
          <w:rFonts w:asciiTheme="majorBidi" w:hAnsiTheme="majorBidi" w:cstheme="majorBidi"/>
          <w:b/>
          <w:bCs/>
          <w:color w:val="FF0000"/>
          <w:sz w:val="48"/>
          <w:szCs w:val="48"/>
        </w:rPr>
        <w:t>Chapitre : Analyse par les Ratios</w:t>
      </w:r>
    </w:p>
    <w:p w:rsidR="00410FA8" w:rsidRDefault="00410FA8" w:rsidP="00A91406">
      <w:pPr>
        <w:jc w:val="both"/>
        <w:rPr>
          <w:rFonts w:asciiTheme="majorBidi" w:hAnsiTheme="majorBidi" w:cstheme="majorBidi"/>
          <w:sz w:val="36"/>
          <w:szCs w:val="36"/>
        </w:rPr>
      </w:pPr>
      <w:r>
        <w:rPr>
          <w:rFonts w:asciiTheme="majorBidi" w:hAnsiTheme="majorBidi" w:cstheme="majorBidi"/>
          <w:sz w:val="36"/>
          <w:szCs w:val="36"/>
        </w:rPr>
        <w:t xml:space="preserve">La méthode des ratios, technique d’analyse financière, consiste pour l’analyste à opérer une sélection dans l’énorme masse d’informations comptables et à effectuer des rapprochements entre différents postes afin de calculer des indicateurs financières qui mettent en évidence les caractéristiques économiques et financières de l’entreprise étudiée. </w:t>
      </w:r>
    </w:p>
    <w:p w:rsidR="00410FA8" w:rsidRDefault="00410FA8" w:rsidP="00A91406">
      <w:pPr>
        <w:jc w:val="both"/>
        <w:rPr>
          <w:rFonts w:asciiTheme="majorBidi" w:hAnsiTheme="majorBidi" w:cstheme="majorBidi"/>
          <w:sz w:val="36"/>
          <w:szCs w:val="36"/>
        </w:rPr>
      </w:pPr>
      <w:r>
        <w:rPr>
          <w:rFonts w:asciiTheme="majorBidi" w:hAnsiTheme="majorBidi" w:cstheme="majorBidi"/>
          <w:sz w:val="36"/>
          <w:szCs w:val="36"/>
        </w:rPr>
        <w:t xml:space="preserve">Les ratios sont des rapports mettant en relation deux grandeurs significatifs liées par une logique économique, afin d’en tirer des indicateurs de tendances. Ainsi l’analyse par les Ratios permet pour l’entreprise : </w:t>
      </w:r>
    </w:p>
    <w:p w:rsidR="00410FA8" w:rsidRPr="00410FA8" w:rsidRDefault="00410FA8" w:rsidP="00A91406">
      <w:pPr>
        <w:pStyle w:val="Paragraphedeliste"/>
        <w:numPr>
          <w:ilvl w:val="0"/>
          <w:numId w:val="1"/>
        </w:numPr>
        <w:jc w:val="both"/>
        <w:rPr>
          <w:rFonts w:asciiTheme="majorBidi" w:hAnsiTheme="majorBidi" w:cstheme="majorBidi"/>
          <w:sz w:val="36"/>
          <w:szCs w:val="36"/>
        </w:rPr>
      </w:pPr>
      <w:r w:rsidRPr="00410FA8">
        <w:rPr>
          <w:rFonts w:asciiTheme="majorBidi" w:hAnsiTheme="majorBidi" w:cstheme="majorBidi"/>
          <w:sz w:val="36"/>
          <w:szCs w:val="36"/>
        </w:rPr>
        <w:t>Une mesure synthétique de ses performances ;</w:t>
      </w:r>
    </w:p>
    <w:p w:rsidR="00410FA8" w:rsidRPr="00410FA8" w:rsidRDefault="00410FA8" w:rsidP="00A91406">
      <w:pPr>
        <w:pStyle w:val="Paragraphedeliste"/>
        <w:numPr>
          <w:ilvl w:val="0"/>
          <w:numId w:val="1"/>
        </w:numPr>
        <w:jc w:val="both"/>
        <w:rPr>
          <w:rFonts w:asciiTheme="majorBidi" w:hAnsiTheme="majorBidi" w:cstheme="majorBidi"/>
          <w:sz w:val="36"/>
          <w:szCs w:val="36"/>
        </w:rPr>
      </w:pPr>
      <w:r w:rsidRPr="00410FA8">
        <w:rPr>
          <w:rFonts w:asciiTheme="majorBidi" w:hAnsiTheme="majorBidi" w:cstheme="majorBidi"/>
          <w:sz w:val="36"/>
          <w:szCs w:val="36"/>
        </w:rPr>
        <w:t>Des comparaiso</w:t>
      </w:r>
      <w:r w:rsidR="00A91406">
        <w:rPr>
          <w:rFonts w:asciiTheme="majorBidi" w:hAnsiTheme="majorBidi" w:cstheme="majorBidi"/>
          <w:sz w:val="36"/>
          <w:szCs w:val="36"/>
        </w:rPr>
        <w:t xml:space="preserve">ns cohérentes dans le temps des </w:t>
      </w:r>
      <w:r w:rsidRPr="00410FA8">
        <w:rPr>
          <w:rFonts w:asciiTheme="majorBidi" w:hAnsiTheme="majorBidi" w:cstheme="majorBidi"/>
          <w:sz w:val="36"/>
          <w:szCs w:val="36"/>
        </w:rPr>
        <w:t xml:space="preserve">performances ; </w:t>
      </w:r>
    </w:p>
    <w:p w:rsidR="00410FA8" w:rsidRDefault="00410FA8" w:rsidP="00A91406">
      <w:pPr>
        <w:pStyle w:val="Paragraphedeliste"/>
        <w:numPr>
          <w:ilvl w:val="0"/>
          <w:numId w:val="1"/>
        </w:numPr>
        <w:jc w:val="both"/>
        <w:rPr>
          <w:rFonts w:asciiTheme="majorBidi" w:hAnsiTheme="majorBidi" w:cstheme="majorBidi"/>
          <w:sz w:val="36"/>
          <w:szCs w:val="36"/>
        </w:rPr>
      </w:pPr>
      <w:r w:rsidRPr="00410FA8">
        <w:rPr>
          <w:rFonts w:asciiTheme="majorBidi" w:hAnsiTheme="majorBidi" w:cstheme="majorBidi"/>
          <w:sz w:val="36"/>
          <w:szCs w:val="36"/>
        </w:rPr>
        <w:t xml:space="preserve">Une mise en évidence de la situation de l’entreprise dans son environnement professionnel. </w:t>
      </w:r>
    </w:p>
    <w:p w:rsidR="00410FA8" w:rsidRDefault="00410FA8" w:rsidP="00A91406">
      <w:pPr>
        <w:pStyle w:val="Paragraphedeliste"/>
        <w:ind w:right="-426"/>
        <w:rPr>
          <w:rFonts w:asciiTheme="majorBidi" w:hAnsiTheme="majorBidi" w:cstheme="majorBidi"/>
          <w:sz w:val="36"/>
          <w:szCs w:val="36"/>
        </w:rPr>
      </w:pPr>
    </w:p>
    <w:p w:rsidR="00410FA8" w:rsidRPr="00147A4F" w:rsidRDefault="00410FA8" w:rsidP="00410FA8">
      <w:pPr>
        <w:pStyle w:val="Paragraphedeliste"/>
        <w:numPr>
          <w:ilvl w:val="0"/>
          <w:numId w:val="3"/>
        </w:numPr>
        <w:ind w:left="0"/>
        <w:rPr>
          <w:rFonts w:asciiTheme="majorBidi" w:hAnsiTheme="majorBidi" w:cstheme="majorBidi"/>
          <w:b/>
          <w:bCs/>
          <w:sz w:val="36"/>
          <w:szCs w:val="36"/>
        </w:rPr>
      </w:pPr>
      <w:r w:rsidRPr="00147A4F">
        <w:rPr>
          <w:rFonts w:asciiTheme="majorBidi" w:hAnsiTheme="majorBidi" w:cstheme="majorBidi"/>
          <w:b/>
          <w:bCs/>
          <w:sz w:val="36"/>
          <w:szCs w:val="36"/>
        </w:rPr>
        <w:t xml:space="preserve"> Notion et utilité des ratios : </w:t>
      </w:r>
    </w:p>
    <w:p w:rsidR="00410FA8" w:rsidRDefault="00410FA8" w:rsidP="00A91406">
      <w:pPr>
        <w:pStyle w:val="Paragraphedeliste"/>
        <w:ind w:left="-284"/>
        <w:jc w:val="both"/>
        <w:rPr>
          <w:rFonts w:asciiTheme="majorBidi" w:hAnsiTheme="majorBidi" w:cstheme="majorBidi"/>
          <w:sz w:val="36"/>
          <w:szCs w:val="36"/>
        </w:rPr>
      </w:pPr>
      <w:r>
        <w:rPr>
          <w:rFonts w:asciiTheme="majorBidi" w:hAnsiTheme="majorBidi" w:cstheme="majorBidi"/>
          <w:sz w:val="36"/>
          <w:szCs w:val="36"/>
        </w:rPr>
        <w:t xml:space="preserve">Un ratio est un élément de synthèse qui consiste à établir un rapport entre deux données économiques de l’entreprise. </w:t>
      </w:r>
    </w:p>
    <w:p w:rsidR="00410FA8" w:rsidRDefault="00410FA8" w:rsidP="00A91406">
      <w:pPr>
        <w:pStyle w:val="Paragraphedeliste"/>
        <w:ind w:left="-284"/>
        <w:jc w:val="both"/>
        <w:rPr>
          <w:rFonts w:asciiTheme="majorBidi" w:hAnsiTheme="majorBidi" w:cstheme="majorBidi"/>
          <w:sz w:val="36"/>
          <w:szCs w:val="36"/>
        </w:rPr>
      </w:pPr>
      <w:r>
        <w:rPr>
          <w:rFonts w:asciiTheme="majorBidi" w:hAnsiTheme="majorBidi" w:cstheme="majorBidi"/>
          <w:sz w:val="36"/>
          <w:szCs w:val="36"/>
        </w:rPr>
        <w:t xml:space="preserve">Il s’agit d’un chiffre abstrait indiquant une relativité. Le ratio est un rapport résultant d’une division. </w:t>
      </w:r>
    </w:p>
    <w:p w:rsidR="00410FA8" w:rsidRDefault="00410FA8" w:rsidP="00A91406">
      <w:pPr>
        <w:pStyle w:val="Paragraphedeliste"/>
        <w:ind w:left="-284"/>
        <w:jc w:val="both"/>
        <w:rPr>
          <w:rFonts w:asciiTheme="majorBidi" w:hAnsiTheme="majorBidi" w:cstheme="majorBidi"/>
          <w:sz w:val="36"/>
          <w:szCs w:val="36"/>
        </w:rPr>
      </w:pPr>
    </w:p>
    <w:p w:rsidR="00410FA8" w:rsidRDefault="00410FA8" w:rsidP="00A91406">
      <w:pPr>
        <w:pStyle w:val="Paragraphedeliste"/>
        <w:ind w:left="-284"/>
        <w:jc w:val="both"/>
        <w:rPr>
          <w:rFonts w:asciiTheme="majorBidi" w:hAnsiTheme="majorBidi" w:cstheme="majorBidi"/>
          <w:sz w:val="36"/>
          <w:szCs w:val="36"/>
        </w:rPr>
      </w:pPr>
      <w:r>
        <w:rPr>
          <w:rFonts w:asciiTheme="majorBidi" w:hAnsiTheme="majorBidi" w:cstheme="majorBidi"/>
          <w:sz w:val="36"/>
          <w:szCs w:val="36"/>
        </w:rPr>
        <w:t xml:space="preserve">NB : </w:t>
      </w:r>
    </w:p>
    <w:p w:rsidR="00410FA8" w:rsidRDefault="00410FA8" w:rsidP="00A91406">
      <w:pPr>
        <w:pStyle w:val="Paragraphedeliste"/>
        <w:ind w:left="-284"/>
        <w:jc w:val="both"/>
        <w:rPr>
          <w:rFonts w:asciiTheme="majorBidi" w:hAnsiTheme="majorBidi" w:cstheme="majorBidi"/>
          <w:sz w:val="36"/>
          <w:szCs w:val="36"/>
        </w:rPr>
      </w:pPr>
      <w:r>
        <w:rPr>
          <w:rFonts w:asciiTheme="majorBidi" w:hAnsiTheme="majorBidi" w:cstheme="majorBidi"/>
          <w:sz w:val="36"/>
          <w:szCs w:val="36"/>
        </w:rPr>
        <w:t>Il existe une infinité de ratios : Il suffit de mettre en rapport deux grandeurs à condition qu’elles soient homogènes.</w:t>
      </w:r>
    </w:p>
    <w:p w:rsidR="00410FA8" w:rsidRDefault="00410FA8" w:rsidP="00A91406">
      <w:pPr>
        <w:pStyle w:val="Paragraphedeliste"/>
        <w:ind w:left="-284"/>
        <w:jc w:val="both"/>
        <w:rPr>
          <w:rFonts w:asciiTheme="majorBidi" w:hAnsiTheme="majorBidi" w:cstheme="majorBidi"/>
          <w:sz w:val="36"/>
          <w:szCs w:val="36"/>
        </w:rPr>
      </w:pPr>
      <w:r>
        <w:rPr>
          <w:rFonts w:asciiTheme="majorBidi" w:hAnsiTheme="majorBidi" w:cstheme="majorBidi"/>
          <w:sz w:val="36"/>
          <w:szCs w:val="36"/>
        </w:rPr>
        <w:lastRenderedPageBreak/>
        <w:t xml:space="preserve">L’élaboration d’un ratio est subjective : </w:t>
      </w:r>
      <w:r w:rsidR="00FB3B5C">
        <w:rPr>
          <w:rFonts w:asciiTheme="majorBidi" w:hAnsiTheme="majorBidi" w:cstheme="majorBidi"/>
          <w:sz w:val="36"/>
          <w:szCs w:val="36"/>
        </w:rPr>
        <w:t>Selon les auteurs, les entreprises, les banquiers, des ratios différents peuvent être calculés pour l’analyse d’un même problème.</w:t>
      </w:r>
    </w:p>
    <w:p w:rsidR="00FB3B5C" w:rsidRDefault="00FB3B5C" w:rsidP="00A91406">
      <w:pPr>
        <w:pStyle w:val="Paragraphedeliste"/>
        <w:ind w:left="-284"/>
        <w:jc w:val="both"/>
        <w:rPr>
          <w:rFonts w:asciiTheme="majorBidi" w:hAnsiTheme="majorBidi" w:cstheme="majorBidi"/>
          <w:sz w:val="36"/>
          <w:szCs w:val="36"/>
        </w:rPr>
      </w:pPr>
      <w:r>
        <w:rPr>
          <w:rFonts w:asciiTheme="majorBidi" w:hAnsiTheme="majorBidi" w:cstheme="majorBidi"/>
          <w:sz w:val="36"/>
          <w:szCs w:val="36"/>
        </w:rPr>
        <w:t xml:space="preserve">Exemple : Autonomie Financière </w:t>
      </w:r>
    </w:p>
    <w:p w:rsidR="00FB3B5C" w:rsidRDefault="00FB3B5C" w:rsidP="00410FA8">
      <w:pPr>
        <w:pStyle w:val="Paragraphedeliste"/>
        <w:ind w:left="-284"/>
        <w:rPr>
          <w:rFonts w:asciiTheme="majorBidi" w:hAnsiTheme="majorBidi" w:cstheme="majorBidi"/>
          <w:sz w:val="36"/>
          <w:szCs w:val="36"/>
        </w:rPr>
      </w:pPr>
    </w:p>
    <w:p w:rsidR="00FB3B5C" w:rsidRPr="00A91406" w:rsidRDefault="00FB3B5C" w:rsidP="00410FA8">
      <w:pPr>
        <w:pStyle w:val="Paragraphedeliste"/>
        <w:ind w:left="-284"/>
        <w:rPr>
          <w:rFonts w:asciiTheme="majorBidi" w:hAnsiTheme="majorBidi" w:cstheme="majorBidi"/>
          <w:b/>
          <w:bCs/>
          <w:sz w:val="36"/>
          <w:szCs w:val="36"/>
        </w:rPr>
      </w:pPr>
      <w:r w:rsidRPr="00A91406">
        <w:rPr>
          <w:rFonts w:asciiTheme="majorBidi" w:hAnsiTheme="majorBidi" w:cstheme="majorBidi"/>
          <w:b/>
          <w:bCs/>
          <w:sz w:val="36"/>
          <w:szCs w:val="36"/>
        </w:rPr>
        <w:t>Capitaux propres ou Capitaux propres …..ETC.</w:t>
      </w:r>
    </w:p>
    <w:p w:rsidR="00FB3B5C" w:rsidRPr="00A91406" w:rsidRDefault="000939FD" w:rsidP="00410FA8">
      <w:pPr>
        <w:pStyle w:val="Paragraphedeliste"/>
        <w:ind w:left="-284"/>
        <w:rPr>
          <w:rFonts w:asciiTheme="majorBidi" w:hAnsiTheme="majorBidi" w:cstheme="majorBidi"/>
          <w:b/>
          <w:bCs/>
          <w:sz w:val="36"/>
          <w:szCs w:val="36"/>
        </w:rPr>
      </w:pPr>
      <w:r>
        <w:rPr>
          <w:rFonts w:asciiTheme="majorBidi" w:hAnsiTheme="majorBidi" w:cstheme="majorBidi"/>
          <w:b/>
          <w:bCs/>
          <w:noProof/>
          <w:sz w:val="36"/>
          <w:szCs w:val="36"/>
          <w:lang w:eastAsia="fr-FR"/>
        </w:rPr>
        <w:pict>
          <v:shapetype id="_x0000_t32" coordsize="21600,21600" o:spt="32" o:oned="t" path="m,l21600,21600e" filled="f">
            <v:path arrowok="t" fillok="f" o:connecttype="none"/>
            <o:lock v:ext="edit" shapetype="t"/>
          </v:shapetype>
          <v:shape id="_x0000_s1026" type="#_x0000_t32" style="position:absolute;left:0;text-align:left;margin-left:-3.3pt;margin-top:11.75pt;width:122.95pt;height:0;z-index:251658240" o:connectortype="straight"/>
        </w:pict>
      </w:r>
      <w:r>
        <w:rPr>
          <w:rFonts w:asciiTheme="majorBidi" w:hAnsiTheme="majorBidi" w:cstheme="majorBidi"/>
          <w:b/>
          <w:bCs/>
          <w:noProof/>
          <w:sz w:val="36"/>
          <w:szCs w:val="36"/>
          <w:lang w:eastAsia="fr-FR"/>
        </w:rPr>
        <w:pict>
          <v:shape id="_x0000_s1027" type="#_x0000_t32" style="position:absolute;left:0;text-align:left;margin-left:164.9pt;margin-top:11.75pt;width:114.1pt;height:0;z-index:251659264" o:connectortype="straight"/>
        </w:pict>
      </w:r>
    </w:p>
    <w:p w:rsidR="00410FA8" w:rsidRPr="00A91406" w:rsidRDefault="00FB3B5C" w:rsidP="00FB3B5C">
      <w:pPr>
        <w:pStyle w:val="Paragraphedeliste"/>
        <w:ind w:left="-284"/>
        <w:rPr>
          <w:rFonts w:asciiTheme="majorBidi" w:hAnsiTheme="majorBidi" w:cstheme="majorBidi"/>
          <w:b/>
          <w:bCs/>
          <w:sz w:val="36"/>
          <w:szCs w:val="36"/>
        </w:rPr>
      </w:pPr>
      <w:r w:rsidRPr="00A91406">
        <w:rPr>
          <w:rFonts w:asciiTheme="majorBidi" w:hAnsiTheme="majorBidi" w:cstheme="majorBidi"/>
          <w:b/>
          <w:bCs/>
          <w:sz w:val="36"/>
          <w:szCs w:val="36"/>
        </w:rPr>
        <w:t xml:space="preserve">Ressources Stables        Emprunts </w:t>
      </w:r>
    </w:p>
    <w:p w:rsidR="00410FA8" w:rsidRDefault="00410FA8" w:rsidP="00FB3B5C">
      <w:pPr>
        <w:ind w:left="-284"/>
        <w:rPr>
          <w:rFonts w:asciiTheme="majorBidi" w:hAnsiTheme="majorBidi" w:cstheme="majorBidi"/>
          <w:sz w:val="36"/>
          <w:szCs w:val="36"/>
        </w:rPr>
      </w:pPr>
    </w:p>
    <w:p w:rsidR="00FB3B5C" w:rsidRPr="00147A4F" w:rsidRDefault="00FB3B5C" w:rsidP="00FB3B5C">
      <w:pPr>
        <w:pStyle w:val="Paragraphedeliste"/>
        <w:numPr>
          <w:ilvl w:val="0"/>
          <w:numId w:val="3"/>
        </w:numPr>
        <w:ind w:left="-284"/>
        <w:rPr>
          <w:rFonts w:asciiTheme="majorBidi" w:hAnsiTheme="majorBidi" w:cstheme="majorBidi"/>
          <w:b/>
          <w:bCs/>
          <w:sz w:val="36"/>
          <w:szCs w:val="36"/>
        </w:rPr>
      </w:pPr>
      <w:r w:rsidRPr="00147A4F">
        <w:rPr>
          <w:rFonts w:asciiTheme="majorBidi" w:hAnsiTheme="majorBidi" w:cstheme="majorBidi"/>
          <w:b/>
          <w:bCs/>
          <w:sz w:val="36"/>
          <w:szCs w:val="36"/>
        </w:rPr>
        <w:t xml:space="preserve">Classification des ratios : </w:t>
      </w:r>
    </w:p>
    <w:p w:rsidR="00FB3B5C" w:rsidRDefault="00FB3B5C" w:rsidP="00FB3B5C">
      <w:pPr>
        <w:ind w:left="-644"/>
        <w:rPr>
          <w:rFonts w:asciiTheme="majorBidi" w:hAnsiTheme="majorBidi" w:cstheme="majorBidi"/>
          <w:sz w:val="36"/>
          <w:szCs w:val="36"/>
        </w:rPr>
      </w:pPr>
      <w:r>
        <w:rPr>
          <w:rFonts w:asciiTheme="majorBidi" w:hAnsiTheme="majorBidi" w:cstheme="majorBidi"/>
          <w:sz w:val="36"/>
          <w:szCs w:val="36"/>
        </w:rPr>
        <w:t xml:space="preserve">Dans les ratios on peut distinguer : </w:t>
      </w:r>
    </w:p>
    <w:p w:rsidR="00FB3B5C" w:rsidRPr="007F4D9B" w:rsidRDefault="00147A4F" w:rsidP="00147A4F">
      <w:pPr>
        <w:pStyle w:val="Paragraphedeliste"/>
        <w:numPr>
          <w:ilvl w:val="0"/>
          <w:numId w:val="4"/>
        </w:numPr>
        <w:rPr>
          <w:rFonts w:asciiTheme="majorBidi" w:hAnsiTheme="majorBidi" w:cstheme="majorBidi"/>
          <w:b/>
          <w:bCs/>
          <w:sz w:val="36"/>
          <w:szCs w:val="36"/>
        </w:rPr>
      </w:pPr>
      <w:r w:rsidRPr="007F4D9B">
        <w:rPr>
          <w:rFonts w:asciiTheme="majorBidi" w:hAnsiTheme="majorBidi" w:cstheme="majorBidi"/>
          <w:b/>
          <w:bCs/>
          <w:sz w:val="36"/>
          <w:szCs w:val="36"/>
        </w:rPr>
        <w:t>Les ratios de structure financière ;</w:t>
      </w:r>
    </w:p>
    <w:p w:rsidR="00147A4F" w:rsidRPr="007F4D9B" w:rsidRDefault="00147A4F" w:rsidP="00147A4F">
      <w:pPr>
        <w:pStyle w:val="Paragraphedeliste"/>
        <w:numPr>
          <w:ilvl w:val="0"/>
          <w:numId w:val="4"/>
        </w:numPr>
        <w:rPr>
          <w:rFonts w:asciiTheme="majorBidi" w:hAnsiTheme="majorBidi" w:cstheme="majorBidi"/>
          <w:b/>
          <w:bCs/>
          <w:sz w:val="36"/>
          <w:szCs w:val="36"/>
        </w:rPr>
      </w:pPr>
      <w:r w:rsidRPr="007F4D9B">
        <w:rPr>
          <w:rFonts w:asciiTheme="majorBidi" w:hAnsiTheme="majorBidi" w:cstheme="majorBidi"/>
          <w:b/>
          <w:bCs/>
          <w:sz w:val="36"/>
          <w:szCs w:val="36"/>
        </w:rPr>
        <w:t>Les ratios de rentabilité ;</w:t>
      </w:r>
    </w:p>
    <w:p w:rsidR="00147A4F" w:rsidRPr="007F4D9B" w:rsidRDefault="00147A4F" w:rsidP="00147A4F">
      <w:pPr>
        <w:pStyle w:val="Paragraphedeliste"/>
        <w:numPr>
          <w:ilvl w:val="0"/>
          <w:numId w:val="4"/>
        </w:numPr>
        <w:rPr>
          <w:rFonts w:asciiTheme="majorBidi" w:hAnsiTheme="majorBidi" w:cstheme="majorBidi"/>
          <w:b/>
          <w:bCs/>
          <w:sz w:val="36"/>
          <w:szCs w:val="36"/>
        </w:rPr>
      </w:pPr>
      <w:r w:rsidRPr="007F4D9B">
        <w:rPr>
          <w:rFonts w:asciiTheme="majorBidi" w:hAnsiTheme="majorBidi" w:cstheme="majorBidi"/>
          <w:b/>
          <w:bCs/>
          <w:sz w:val="36"/>
          <w:szCs w:val="36"/>
        </w:rPr>
        <w:t>Les ratios de productivité ;</w:t>
      </w:r>
    </w:p>
    <w:p w:rsidR="00147A4F" w:rsidRPr="007F4D9B" w:rsidRDefault="00147A4F" w:rsidP="00147A4F">
      <w:pPr>
        <w:pStyle w:val="Paragraphedeliste"/>
        <w:numPr>
          <w:ilvl w:val="0"/>
          <w:numId w:val="4"/>
        </w:numPr>
        <w:rPr>
          <w:rFonts w:asciiTheme="majorBidi" w:hAnsiTheme="majorBidi" w:cstheme="majorBidi"/>
          <w:b/>
          <w:bCs/>
          <w:sz w:val="36"/>
          <w:szCs w:val="36"/>
        </w:rPr>
      </w:pPr>
      <w:r w:rsidRPr="007F4D9B">
        <w:rPr>
          <w:rFonts w:asciiTheme="majorBidi" w:hAnsiTheme="majorBidi" w:cstheme="majorBidi"/>
          <w:b/>
          <w:bCs/>
          <w:sz w:val="36"/>
          <w:szCs w:val="36"/>
        </w:rPr>
        <w:t>Les ratios de rendement ;</w:t>
      </w:r>
    </w:p>
    <w:p w:rsidR="00147A4F" w:rsidRPr="007F4D9B" w:rsidRDefault="00147A4F" w:rsidP="00147A4F">
      <w:pPr>
        <w:pStyle w:val="Paragraphedeliste"/>
        <w:numPr>
          <w:ilvl w:val="0"/>
          <w:numId w:val="4"/>
        </w:numPr>
        <w:rPr>
          <w:rFonts w:asciiTheme="majorBidi" w:hAnsiTheme="majorBidi" w:cstheme="majorBidi"/>
          <w:b/>
          <w:bCs/>
          <w:sz w:val="36"/>
          <w:szCs w:val="36"/>
        </w:rPr>
      </w:pPr>
      <w:r w:rsidRPr="007F4D9B">
        <w:rPr>
          <w:rFonts w:asciiTheme="majorBidi" w:hAnsiTheme="majorBidi" w:cstheme="majorBidi"/>
          <w:b/>
          <w:bCs/>
          <w:sz w:val="36"/>
          <w:szCs w:val="36"/>
        </w:rPr>
        <w:t>Les ratios d’exploitation ;</w:t>
      </w:r>
    </w:p>
    <w:p w:rsidR="00147A4F" w:rsidRPr="007F4D9B" w:rsidRDefault="00147A4F" w:rsidP="00147A4F">
      <w:pPr>
        <w:pStyle w:val="Paragraphedeliste"/>
        <w:numPr>
          <w:ilvl w:val="0"/>
          <w:numId w:val="4"/>
        </w:numPr>
        <w:rPr>
          <w:rFonts w:asciiTheme="majorBidi" w:hAnsiTheme="majorBidi" w:cstheme="majorBidi"/>
          <w:b/>
          <w:bCs/>
          <w:sz w:val="36"/>
          <w:szCs w:val="36"/>
        </w:rPr>
      </w:pPr>
      <w:r w:rsidRPr="007F4D9B">
        <w:rPr>
          <w:rFonts w:asciiTheme="majorBidi" w:hAnsiTheme="majorBidi" w:cstheme="majorBidi"/>
          <w:b/>
          <w:bCs/>
          <w:sz w:val="36"/>
          <w:szCs w:val="36"/>
        </w:rPr>
        <w:t xml:space="preserve">Les ratios de gestion financière. </w:t>
      </w:r>
    </w:p>
    <w:p w:rsidR="005F4A50" w:rsidRPr="005F4A50" w:rsidRDefault="005F4A50" w:rsidP="005F4A50">
      <w:pPr>
        <w:ind w:left="-567"/>
        <w:rPr>
          <w:rFonts w:asciiTheme="majorBidi" w:hAnsiTheme="majorBidi" w:cstheme="majorBidi"/>
          <w:b/>
          <w:bCs/>
          <w:sz w:val="36"/>
          <w:szCs w:val="36"/>
        </w:rPr>
      </w:pPr>
      <w:r w:rsidRPr="005F4A50">
        <w:rPr>
          <w:rFonts w:asciiTheme="majorBidi" w:hAnsiTheme="majorBidi" w:cstheme="majorBidi"/>
          <w:b/>
          <w:bCs/>
          <w:sz w:val="36"/>
          <w:szCs w:val="36"/>
        </w:rPr>
        <w:t>Les ratios de structure financière ;</w:t>
      </w:r>
    </w:p>
    <w:p w:rsidR="00410FA8" w:rsidRDefault="005F4A50" w:rsidP="00A91406">
      <w:pPr>
        <w:ind w:left="-709"/>
        <w:jc w:val="both"/>
        <w:rPr>
          <w:rFonts w:asciiTheme="majorBidi" w:hAnsiTheme="majorBidi" w:cstheme="majorBidi"/>
          <w:sz w:val="36"/>
          <w:szCs w:val="36"/>
        </w:rPr>
      </w:pPr>
      <w:r w:rsidRPr="005F4A50">
        <w:rPr>
          <w:rFonts w:asciiTheme="majorBidi" w:hAnsiTheme="majorBidi" w:cstheme="majorBidi"/>
          <w:sz w:val="36"/>
          <w:szCs w:val="36"/>
        </w:rPr>
        <w:t>Ils sont calculés à partir des postes</w:t>
      </w:r>
      <w:r>
        <w:rPr>
          <w:rFonts w:asciiTheme="majorBidi" w:hAnsiTheme="majorBidi" w:cstheme="majorBidi"/>
          <w:sz w:val="36"/>
          <w:szCs w:val="36"/>
        </w:rPr>
        <w:t xml:space="preserve"> au bilan. Ils sont importants dans la mesure où leur valeur relative rend comparable la structure financière des entreprises quelles que soient leurs tailles. Il est indispensable de calculer ces ratios à partir des bilans après affectation du résultat.</w:t>
      </w:r>
    </w:p>
    <w:p w:rsidR="00A91406" w:rsidRDefault="00A91406" w:rsidP="00A91406">
      <w:pPr>
        <w:ind w:left="-709"/>
        <w:jc w:val="both"/>
        <w:rPr>
          <w:rFonts w:asciiTheme="majorBidi" w:hAnsiTheme="majorBidi" w:cstheme="majorBidi"/>
          <w:sz w:val="36"/>
          <w:szCs w:val="36"/>
        </w:rPr>
      </w:pPr>
    </w:p>
    <w:p w:rsidR="00A91406" w:rsidRDefault="00A91406" w:rsidP="00A91406">
      <w:pPr>
        <w:ind w:left="-709"/>
        <w:jc w:val="both"/>
        <w:rPr>
          <w:rFonts w:asciiTheme="majorBidi" w:hAnsiTheme="majorBidi" w:cstheme="majorBidi"/>
          <w:sz w:val="36"/>
          <w:szCs w:val="36"/>
        </w:rPr>
      </w:pPr>
    </w:p>
    <w:tbl>
      <w:tblPr>
        <w:tblStyle w:val="Grilledutableau"/>
        <w:tblW w:w="10456" w:type="dxa"/>
        <w:tblInd w:w="-709" w:type="dxa"/>
        <w:tblLook w:val="04A0"/>
      </w:tblPr>
      <w:tblGrid>
        <w:gridCol w:w="4606"/>
        <w:gridCol w:w="5850"/>
      </w:tblGrid>
      <w:tr w:rsidR="00707C3B" w:rsidTr="00707C3B">
        <w:tc>
          <w:tcPr>
            <w:tcW w:w="4606" w:type="dxa"/>
          </w:tcPr>
          <w:p w:rsidR="00707C3B" w:rsidRPr="00532465" w:rsidRDefault="00707C3B" w:rsidP="005F4A50">
            <w:pPr>
              <w:rPr>
                <w:rFonts w:asciiTheme="majorBidi" w:hAnsiTheme="majorBidi" w:cstheme="majorBidi"/>
                <w:b/>
                <w:bCs/>
                <w:sz w:val="36"/>
                <w:szCs w:val="36"/>
              </w:rPr>
            </w:pPr>
            <w:r w:rsidRPr="00532465">
              <w:rPr>
                <w:rFonts w:asciiTheme="majorBidi" w:hAnsiTheme="majorBidi" w:cstheme="majorBidi"/>
                <w:b/>
                <w:bCs/>
                <w:sz w:val="36"/>
                <w:szCs w:val="36"/>
              </w:rPr>
              <w:lastRenderedPageBreak/>
              <w:t>Ratios</w:t>
            </w:r>
          </w:p>
        </w:tc>
        <w:tc>
          <w:tcPr>
            <w:tcW w:w="5850" w:type="dxa"/>
          </w:tcPr>
          <w:p w:rsidR="00707C3B" w:rsidRPr="00532465" w:rsidRDefault="00707C3B" w:rsidP="005F4A50">
            <w:pPr>
              <w:rPr>
                <w:rFonts w:asciiTheme="majorBidi" w:hAnsiTheme="majorBidi" w:cstheme="majorBidi"/>
                <w:b/>
                <w:bCs/>
                <w:sz w:val="36"/>
                <w:szCs w:val="36"/>
              </w:rPr>
            </w:pPr>
            <w:r w:rsidRPr="00532465">
              <w:rPr>
                <w:rFonts w:asciiTheme="majorBidi" w:hAnsiTheme="majorBidi" w:cstheme="majorBidi"/>
                <w:b/>
                <w:bCs/>
                <w:sz w:val="36"/>
                <w:szCs w:val="36"/>
              </w:rPr>
              <w:t>Commentaires</w:t>
            </w:r>
          </w:p>
        </w:tc>
      </w:tr>
      <w:tr w:rsidR="00707C3B" w:rsidTr="00707C3B">
        <w:tc>
          <w:tcPr>
            <w:tcW w:w="4606" w:type="dxa"/>
          </w:tcPr>
          <w:p w:rsidR="00707C3B" w:rsidRPr="00532465" w:rsidRDefault="00707C3B" w:rsidP="005F4A50">
            <w:pPr>
              <w:rPr>
                <w:rFonts w:asciiTheme="majorBidi" w:hAnsiTheme="majorBidi" w:cstheme="majorBidi"/>
                <w:b/>
                <w:bCs/>
                <w:sz w:val="36"/>
                <w:szCs w:val="36"/>
              </w:rPr>
            </w:pPr>
            <w:r w:rsidRPr="00532465">
              <w:rPr>
                <w:rFonts w:asciiTheme="majorBidi" w:hAnsiTheme="majorBidi" w:cstheme="majorBidi"/>
                <w:b/>
                <w:bCs/>
                <w:sz w:val="36"/>
                <w:szCs w:val="36"/>
              </w:rPr>
              <w:t>Capitaux permanents</w:t>
            </w:r>
          </w:p>
          <w:p w:rsidR="00707C3B" w:rsidRPr="00532465" w:rsidRDefault="000939FD" w:rsidP="005F4A50">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28" type="#_x0000_t32" style="position:absolute;margin-left:2.25pt;margin-top:1.5pt;width:152.85pt;height:.05pt;z-index:251660288" o:connectortype="straight"/>
              </w:pict>
            </w:r>
            <w:r w:rsidR="00707C3B" w:rsidRPr="00532465">
              <w:rPr>
                <w:rFonts w:asciiTheme="majorBidi" w:hAnsiTheme="majorBidi" w:cstheme="majorBidi"/>
                <w:b/>
                <w:bCs/>
                <w:sz w:val="36"/>
                <w:szCs w:val="36"/>
              </w:rPr>
              <w:t>Immobilisations nettes</w:t>
            </w:r>
          </w:p>
        </w:tc>
        <w:tc>
          <w:tcPr>
            <w:tcW w:w="5850" w:type="dxa"/>
          </w:tcPr>
          <w:p w:rsidR="00707C3B" w:rsidRDefault="00707C3B" w:rsidP="005F4A50">
            <w:pPr>
              <w:rPr>
                <w:rFonts w:asciiTheme="majorBidi" w:hAnsiTheme="majorBidi" w:cstheme="majorBidi"/>
                <w:sz w:val="36"/>
                <w:szCs w:val="36"/>
              </w:rPr>
            </w:pPr>
            <w:r>
              <w:rPr>
                <w:rFonts w:asciiTheme="majorBidi" w:hAnsiTheme="majorBidi" w:cstheme="majorBidi"/>
                <w:sz w:val="36"/>
                <w:szCs w:val="36"/>
              </w:rPr>
              <w:t xml:space="preserve">Ratio de fonds de roulement </w:t>
            </w:r>
            <w:proofErr w:type="gramStart"/>
            <w:r>
              <w:rPr>
                <w:rFonts w:asciiTheme="majorBidi" w:hAnsiTheme="majorBidi" w:cstheme="majorBidi"/>
                <w:sz w:val="36"/>
                <w:szCs w:val="36"/>
              </w:rPr>
              <w:t>( FR</w:t>
            </w:r>
            <w:proofErr w:type="gramEnd"/>
            <w:r>
              <w:rPr>
                <w:rFonts w:asciiTheme="majorBidi" w:hAnsiTheme="majorBidi" w:cstheme="majorBidi"/>
                <w:sz w:val="36"/>
                <w:szCs w:val="36"/>
              </w:rPr>
              <w:t>) :</w:t>
            </w:r>
          </w:p>
          <w:p w:rsidR="00707C3B" w:rsidRPr="00176E10" w:rsidRDefault="00707C3B" w:rsidP="00707C3B">
            <w:pPr>
              <w:pStyle w:val="Paragraphedeliste"/>
              <w:numPr>
                <w:ilvl w:val="0"/>
                <w:numId w:val="5"/>
              </w:numPr>
              <w:rPr>
                <w:rFonts w:asciiTheme="majorBidi" w:hAnsiTheme="majorBidi" w:cstheme="majorBidi"/>
                <w:sz w:val="36"/>
                <w:szCs w:val="36"/>
              </w:rPr>
            </w:pPr>
            <w:r>
              <w:rPr>
                <w:rFonts w:asciiTheme="majorBidi" w:hAnsiTheme="majorBidi" w:cstheme="majorBidi"/>
                <w:sz w:val="36"/>
                <w:szCs w:val="36"/>
              </w:rPr>
              <w:t xml:space="preserve">S’il est </w:t>
            </w:r>
            <w:r w:rsidR="00176E10">
              <w:rPr>
                <w:rFonts w:asciiTheme="majorBidi" w:hAnsiTheme="majorBidi" w:cstheme="majorBidi"/>
                <w:sz w:val="32"/>
                <w:szCs w:val="32"/>
              </w:rPr>
              <w:t>&gt; 1 : FR positif.</w:t>
            </w:r>
          </w:p>
          <w:p w:rsidR="00176E10" w:rsidRPr="00707C3B" w:rsidRDefault="00176E10" w:rsidP="00707C3B">
            <w:pPr>
              <w:pStyle w:val="Paragraphedeliste"/>
              <w:numPr>
                <w:ilvl w:val="0"/>
                <w:numId w:val="5"/>
              </w:numPr>
              <w:rPr>
                <w:rFonts w:asciiTheme="majorBidi" w:hAnsiTheme="majorBidi" w:cstheme="majorBidi"/>
                <w:sz w:val="36"/>
                <w:szCs w:val="36"/>
              </w:rPr>
            </w:pPr>
            <w:r>
              <w:rPr>
                <w:rFonts w:asciiTheme="majorBidi" w:hAnsiTheme="majorBidi" w:cstheme="majorBidi"/>
                <w:sz w:val="36"/>
                <w:szCs w:val="36"/>
              </w:rPr>
              <w:t xml:space="preserve">S’il est &lt; 1 : FR négatif. </w:t>
            </w:r>
          </w:p>
        </w:tc>
      </w:tr>
      <w:tr w:rsidR="00707C3B" w:rsidTr="00707C3B">
        <w:tc>
          <w:tcPr>
            <w:tcW w:w="4606" w:type="dxa"/>
          </w:tcPr>
          <w:p w:rsidR="00707C3B" w:rsidRPr="00532465" w:rsidRDefault="00707C3B" w:rsidP="005F4A50">
            <w:pPr>
              <w:rPr>
                <w:rFonts w:asciiTheme="majorBidi" w:hAnsiTheme="majorBidi" w:cstheme="majorBidi"/>
                <w:b/>
                <w:bCs/>
                <w:sz w:val="36"/>
                <w:szCs w:val="36"/>
              </w:rPr>
            </w:pPr>
            <w:r w:rsidRPr="00532465">
              <w:rPr>
                <w:rFonts w:asciiTheme="majorBidi" w:hAnsiTheme="majorBidi" w:cstheme="majorBidi"/>
                <w:b/>
                <w:bCs/>
                <w:sz w:val="36"/>
                <w:szCs w:val="36"/>
              </w:rPr>
              <w:t>Capitaux propres</w:t>
            </w:r>
          </w:p>
          <w:p w:rsidR="00707C3B" w:rsidRPr="00532465" w:rsidRDefault="000939FD" w:rsidP="005F4A50">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2" type="#_x0000_t32" style="position:absolute;margin-left:-2.35pt;margin-top:1pt;width:152.85pt;height:.05pt;z-index:251664384" o:connectortype="straight"/>
              </w:pict>
            </w:r>
            <w:r w:rsidR="00707C3B" w:rsidRPr="00532465">
              <w:rPr>
                <w:rFonts w:asciiTheme="majorBidi" w:hAnsiTheme="majorBidi" w:cstheme="majorBidi"/>
                <w:b/>
                <w:bCs/>
                <w:sz w:val="36"/>
                <w:szCs w:val="36"/>
              </w:rPr>
              <w:t xml:space="preserve">Dettes totales </w:t>
            </w:r>
          </w:p>
        </w:tc>
        <w:tc>
          <w:tcPr>
            <w:tcW w:w="5850" w:type="dxa"/>
          </w:tcPr>
          <w:p w:rsidR="00707C3B" w:rsidRDefault="00176E10" w:rsidP="005F4A50">
            <w:pPr>
              <w:rPr>
                <w:rFonts w:asciiTheme="majorBidi" w:hAnsiTheme="majorBidi" w:cstheme="majorBidi"/>
                <w:sz w:val="36"/>
                <w:szCs w:val="36"/>
              </w:rPr>
            </w:pPr>
            <w:r>
              <w:rPr>
                <w:rFonts w:asciiTheme="majorBidi" w:hAnsiTheme="majorBidi" w:cstheme="majorBidi"/>
                <w:sz w:val="36"/>
                <w:szCs w:val="36"/>
              </w:rPr>
              <w:t>Ce ratio permet d’apprécier le degré de solvabilité de l’entreprise.</w:t>
            </w:r>
          </w:p>
        </w:tc>
      </w:tr>
      <w:tr w:rsidR="00707C3B" w:rsidTr="00707C3B">
        <w:tc>
          <w:tcPr>
            <w:tcW w:w="4606" w:type="dxa"/>
          </w:tcPr>
          <w:p w:rsidR="00707C3B" w:rsidRPr="00532465" w:rsidRDefault="00707C3B" w:rsidP="005F4A50">
            <w:pPr>
              <w:rPr>
                <w:rFonts w:asciiTheme="majorBidi" w:hAnsiTheme="majorBidi" w:cstheme="majorBidi"/>
                <w:b/>
                <w:bCs/>
                <w:sz w:val="36"/>
                <w:szCs w:val="36"/>
              </w:rPr>
            </w:pPr>
            <w:r w:rsidRPr="00532465">
              <w:rPr>
                <w:rFonts w:asciiTheme="majorBidi" w:hAnsiTheme="majorBidi" w:cstheme="majorBidi"/>
                <w:b/>
                <w:bCs/>
                <w:sz w:val="36"/>
                <w:szCs w:val="36"/>
              </w:rPr>
              <w:t>Capitaux propres</w:t>
            </w:r>
          </w:p>
          <w:p w:rsidR="00707C3B" w:rsidRPr="00532465" w:rsidRDefault="000939FD" w:rsidP="005F4A50">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1" type="#_x0000_t32" style="position:absolute;margin-left:-2.35pt;margin-top:.1pt;width:152.85pt;height:.05pt;z-index:251663360" o:connectortype="straight"/>
              </w:pict>
            </w:r>
            <w:r w:rsidR="00707C3B" w:rsidRPr="00532465">
              <w:rPr>
                <w:rFonts w:asciiTheme="majorBidi" w:hAnsiTheme="majorBidi" w:cstheme="majorBidi"/>
                <w:b/>
                <w:bCs/>
                <w:sz w:val="36"/>
                <w:szCs w:val="36"/>
              </w:rPr>
              <w:t>Dettes de financement</w:t>
            </w:r>
          </w:p>
        </w:tc>
        <w:tc>
          <w:tcPr>
            <w:tcW w:w="5850" w:type="dxa"/>
          </w:tcPr>
          <w:p w:rsidR="00084118" w:rsidRDefault="00084118" w:rsidP="005F4A50">
            <w:pPr>
              <w:rPr>
                <w:rFonts w:asciiTheme="majorBidi" w:hAnsiTheme="majorBidi" w:cstheme="majorBidi"/>
                <w:sz w:val="36"/>
                <w:szCs w:val="36"/>
              </w:rPr>
            </w:pPr>
            <w:r>
              <w:rPr>
                <w:rFonts w:asciiTheme="majorBidi" w:hAnsiTheme="majorBidi" w:cstheme="majorBidi"/>
                <w:sz w:val="36"/>
                <w:szCs w:val="36"/>
              </w:rPr>
              <w:t xml:space="preserve">Ce ratio indique les degrés d’autonomie financière de l’entreprise. L’autonomie financière est primordiale pour : </w:t>
            </w:r>
          </w:p>
          <w:p w:rsidR="00707C3B" w:rsidRDefault="00084118" w:rsidP="005F4A50">
            <w:pPr>
              <w:rPr>
                <w:rFonts w:asciiTheme="majorBidi" w:hAnsiTheme="majorBidi" w:cstheme="majorBidi"/>
                <w:sz w:val="36"/>
                <w:szCs w:val="36"/>
              </w:rPr>
            </w:pPr>
            <w:r>
              <w:rPr>
                <w:rFonts w:asciiTheme="majorBidi" w:hAnsiTheme="majorBidi" w:cstheme="majorBidi"/>
                <w:sz w:val="36"/>
                <w:szCs w:val="36"/>
              </w:rPr>
              <w:t xml:space="preserve"> Trouver plus facilement des prêteurs ;</w:t>
            </w:r>
          </w:p>
          <w:p w:rsidR="00084118" w:rsidRDefault="00084118" w:rsidP="005F4A50">
            <w:pPr>
              <w:rPr>
                <w:rFonts w:asciiTheme="majorBidi" w:hAnsiTheme="majorBidi" w:cstheme="majorBidi"/>
                <w:sz w:val="36"/>
                <w:szCs w:val="36"/>
              </w:rPr>
            </w:pPr>
            <w:r>
              <w:rPr>
                <w:rFonts w:asciiTheme="majorBidi" w:hAnsiTheme="majorBidi" w:cstheme="majorBidi"/>
                <w:sz w:val="36"/>
                <w:szCs w:val="36"/>
              </w:rPr>
              <w:t>Décider en toute liberté ;</w:t>
            </w:r>
          </w:p>
          <w:p w:rsidR="00084118" w:rsidRDefault="00084118" w:rsidP="005F4A50">
            <w:pPr>
              <w:rPr>
                <w:rFonts w:asciiTheme="majorBidi" w:hAnsiTheme="majorBidi" w:cstheme="majorBidi"/>
                <w:sz w:val="36"/>
                <w:szCs w:val="36"/>
              </w:rPr>
            </w:pPr>
            <w:r>
              <w:rPr>
                <w:rFonts w:asciiTheme="majorBidi" w:hAnsiTheme="majorBidi" w:cstheme="majorBidi"/>
                <w:sz w:val="36"/>
                <w:szCs w:val="36"/>
              </w:rPr>
              <w:t>Saisir des opportunités d’investissements.</w:t>
            </w:r>
          </w:p>
        </w:tc>
      </w:tr>
      <w:tr w:rsidR="00707C3B" w:rsidTr="00707C3B">
        <w:tc>
          <w:tcPr>
            <w:tcW w:w="4606" w:type="dxa"/>
          </w:tcPr>
          <w:p w:rsidR="00707C3B" w:rsidRPr="00532465" w:rsidRDefault="00707C3B" w:rsidP="005F4A50">
            <w:pPr>
              <w:rPr>
                <w:rFonts w:asciiTheme="majorBidi" w:hAnsiTheme="majorBidi" w:cstheme="majorBidi"/>
                <w:b/>
                <w:bCs/>
                <w:sz w:val="36"/>
                <w:szCs w:val="36"/>
              </w:rPr>
            </w:pPr>
            <w:r w:rsidRPr="00532465">
              <w:rPr>
                <w:rFonts w:asciiTheme="majorBidi" w:hAnsiTheme="majorBidi" w:cstheme="majorBidi"/>
                <w:b/>
                <w:bCs/>
                <w:sz w:val="36"/>
                <w:szCs w:val="36"/>
              </w:rPr>
              <w:t>Endettement total</w:t>
            </w:r>
          </w:p>
          <w:p w:rsidR="00707C3B" w:rsidRPr="00532465" w:rsidRDefault="000939FD" w:rsidP="005F4A50">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3" type="#_x0000_t32" style="position:absolute;margin-left:-2.35pt;margin-top:.25pt;width:152.85pt;height:.05pt;z-index:251665408" o:connectortype="straight"/>
              </w:pict>
            </w:r>
            <w:r w:rsidR="00707C3B" w:rsidRPr="00532465">
              <w:rPr>
                <w:rFonts w:asciiTheme="majorBidi" w:hAnsiTheme="majorBidi" w:cstheme="majorBidi"/>
                <w:b/>
                <w:bCs/>
                <w:sz w:val="36"/>
                <w:szCs w:val="36"/>
              </w:rPr>
              <w:t>Capitaux propres</w:t>
            </w:r>
          </w:p>
        </w:tc>
        <w:tc>
          <w:tcPr>
            <w:tcW w:w="5850" w:type="dxa"/>
          </w:tcPr>
          <w:p w:rsidR="00707C3B" w:rsidRDefault="00176E10" w:rsidP="005F4A50">
            <w:pPr>
              <w:rPr>
                <w:rFonts w:asciiTheme="majorBidi" w:hAnsiTheme="majorBidi" w:cstheme="majorBidi"/>
                <w:sz w:val="36"/>
                <w:szCs w:val="36"/>
              </w:rPr>
            </w:pPr>
            <w:r>
              <w:rPr>
                <w:rFonts w:asciiTheme="majorBidi" w:hAnsiTheme="majorBidi" w:cstheme="majorBidi"/>
                <w:sz w:val="36"/>
                <w:szCs w:val="36"/>
              </w:rPr>
              <w:t>Compare l’endettement total (dettes de financement, dettes du passif circulant et trésorerie passif) aux ressources propres (capitaux propres)</w:t>
            </w:r>
          </w:p>
        </w:tc>
      </w:tr>
      <w:tr w:rsidR="00707C3B" w:rsidTr="00707C3B">
        <w:tc>
          <w:tcPr>
            <w:tcW w:w="4606" w:type="dxa"/>
          </w:tcPr>
          <w:p w:rsidR="00707C3B" w:rsidRPr="00532465" w:rsidRDefault="00707C3B" w:rsidP="005F4A50">
            <w:pPr>
              <w:rPr>
                <w:rFonts w:asciiTheme="majorBidi" w:hAnsiTheme="majorBidi" w:cstheme="majorBidi"/>
                <w:b/>
                <w:bCs/>
                <w:sz w:val="36"/>
                <w:szCs w:val="36"/>
              </w:rPr>
            </w:pPr>
            <w:r w:rsidRPr="00532465">
              <w:rPr>
                <w:rFonts w:asciiTheme="majorBidi" w:hAnsiTheme="majorBidi" w:cstheme="majorBidi"/>
                <w:b/>
                <w:bCs/>
                <w:sz w:val="36"/>
                <w:szCs w:val="36"/>
              </w:rPr>
              <w:t>Actif circulant</w:t>
            </w:r>
          </w:p>
          <w:p w:rsidR="00707C3B" w:rsidRPr="00532465" w:rsidRDefault="000939FD" w:rsidP="00707C3B">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0" type="#_x0000_t32" style="position:absolute;margin-left:-2.35pt;margin-top:-.65pt;width:152.85pt;height:.05pt;z-index:251662336" o:connectortype="straight"/>
              </w:pict>
            </w:r>
            <w:r w:rsidR="00707C3B" w:rsidRPr="00532465">
              <w:rPr>
                <w:rFonts w:asciiTheme="majorBidi" w:hAnsiTheme="majorBidi" w:cstheme="majorBidi"/>
                <w:b/>
                <w:bCs/>
                <w:sz w:val="36"/>
                <w:szCs w:val="36"/>
              </w:rPr>
              <w:t>Dettes à court terme</w:t>
            </w:r>
          </w:p>
        </w:tc>
        <w:tc>
          <w:tcPr>
            <w:tcW w:w="5850" w:type="dxa"/>
          </w:tcPr>
          <w:p w:rsidR="00176E10" w:rsidRDefault="00176E10" w:rsidP="005F4A50">
            <w:pPr>
              <w:rPr>
                <w:rFonts w:asciiTheme="majorBidi" w:hAnsiTheme="majorBidi" w:cstheme="majorBidi"/>
                <w:sz w:val="36"/>
                <w:szCs w:val="36"/>
              </w:rPr>
            </w:pPr>
            <w:r>
              <w:rPr>
                <w:rFonts w:asciiTheme="majorBidi" w:hAnsiTheme="majorBidi" w:cstheme="majorBidi"/>
                <w:sz w:val="36"/>
                <w:szCs w:val="36"/>
              </w:rPr>
              <w:t>Exprime dans quelle mesure l’actif circulant est financé par des ressources</w:t>
            </w:r>
          </w:p>
          <w:p w:rsidR="00707C3B" w:rsidRDefault="00176E10" w:rsidP="005F4A50">
            <w:pPr>
              <w:rPr>
                <w:rFonts w:asciiTheme="majorBidi" w:hAnsiTheme="majorBidi" w:cstheme="majorBidi"/>
                <w:sz w:val="36"/>
                <w:szCs w:val="36"/>
              </w:rPr>
            </w:pPr>
            <w:r>
              <w:rPr>
                <w:rFonts w:asciiTheme="majorBidi" w:hAnsiTheme="majorBidi" w:cstheme="majorBidi"/>
                <w:sz w:val="36"/>
                <w:szCs w:val="36"/>
              </w:rPr>
              <w:t xml:space="preserve"> à court terme.</w:t>
            </w:r>
          </w:p>
          <w:p w:rsidR="00176E10" w:rsidRDefault="00176E10" w:rsidP="005F4A50">
            <w:pPr>
              <w:rPr>
                <w:rFonts w:asciiTheme="majorBidi" w:hAnsiTheme="majorBidi" w:cstheme="majorBidi"/>
                <w:sz w:val="36"/>
                <w:szCs w:val="36"/>
              </w:rPr>
            </w:pPr>
            <w:r>
              <w:rPr>
                <w:rFonts w:asciiTheme="majorBidi" w:hAnsiTheme="majorBidi" w:cstheme="majorBidi"/>
                <w:sz w:val="36"/>
                <w:szCs w:val="36"/>
              </w:rPr>
              <w:t>Ce ratio est à rapprocher du rapport Ressources stables/ Emplois stables qui compare les deux termes du FR déterminé par le haut du bilan.</w:t>
            </w:r>
          </w:p>
        </w:tc>
      </w:tr>
      <w:tr w:rsidR="00707C3B" w:rsidTr="00707C3B">
        <w:tc>
          <w:tcPr>
            <w:tcW w:w="4606" w:type="dxa"/>
          </w:tcPr>
          <w:p w:rsidR="00707C3B" w:rsidRPr="00532465" w:rsidRDefault="00707C3B" w:rsidP="005F4A50">
            <w:pPr>
              <w:rPr>
                <w:rFonts w:asciiTheme="majorBidi" w:hAnsiTheme="majorBidi" w:cstheme="majorBidi"/>
                <w:b/>
                <w:bCs/>
                <w:sz w:val="36"/>
                <w:szCs w:val="36"/>
              </w:rPr>
            </w:pPr>
            <w:r w:rsidRPr="00532465">
              <w:rPr>
                <w:rFonts w:asciiTheme="majorBidi" w:hAnsiTheme="majorBidi" w:cstheme="majorBidi"/>
                <w:b/>
                <w:bCs/>
                <w:sz w:val="36"/>
                <w:szCs w:val="36"/>
              </w:rPr>
              <w:t>Disponibilités</w:t>
            </w:r>
          </w:p>
          <w:p w:rsidR="00707C3B" w:rsidRPr="00532465" w:rsidRDefault="000939FD" w:rsidP="005F4A50">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29" type="#_x0000_t32" style="position:absolute;margin-left:-2.35pt;margin-top:-.45pt;width:152.85pt;height:.05pt;z-index:251661312" o:connectortype="straight"/>
              </w:pict>
            </w:r>
            <w:r w:rsidR="00707C3B" w:rsidRPr="00532465">
              <w:rPr>
                <w:rFonts w:asciiTheme="majorBidi" w:hAnsiTheme="majorBidi" w:cstheme="majorBidi"/>
                <w:b/>
                <w:bCs/>
                <w:sz w:val="36"/>
                <w:szCs w:val="36"/>
              </w:rPr>
              <w:t>Dettes à court terme</w:t>
            </w:r>
          </w:p>
        </w:tc>
        <w:tc>
          <w:tcPr>
            <w:tcW w:w="5850" w:type="dxa"/>
          </w:tcPr>
          <w:p w:rsidR="00707C3B" w:rsidRDefault="00176E10" w:rsidP="005F4A50">
            <w:pPr>
              <w:rPr>
                <w:rFonts w:asciiTheme="majorBidi" w:hAnsiTheme="majorBidi" w:cstheme="majorBidi"/>
                <w:sz w:val="36"/>
                <w:szCs w:val="36"/>
              </w:rPr>
            </w:pPr>
            <w:r>
              <w:rPr>
                <w:rFonts w:asciiTheme="majorBidi" w:hAnsiTheme="majorBidi" w:cstheme="majorBidi"/>
                <w:sz w:val="36"/>
                <w:szCs w:val="36"/>
              </w:rPr>
              <w:t>Ce ratio compare les disponibilités immédiates et les échéances à court terme.</w:t>
            </w:r>
          </w:p>
        </w:tc>
      </w:tr>
      <w:tr w:rsidR="00084118" w:rsidTr="00707C3B">
        <w:tc>
          <w:tcPr>
            <w:tcW w:w="4606" w:type="dxa"/>
          </w:tcPr>
          <w:p w:rsidR="00084118" w:rsidRDefault="00084118" w:rsidP="005F4A50">
            <w:pPr>
              <w:rPr>
                <w:rFonts w:asciiTheme="majorBidi" w:hAnsiTheme="majorBidi" w:cstheme="majorBidi"/>
                <w:sz w:val="36"/>
                <w:szCs w:val="36"/>
              </w:rPr>
            </w:pPr>
          </w:p>
        </w:tc>
        <w:tc>
          <w:tcPr>
            <w:tcW w:w="5850" w:type="dxa"/>
          </w:tcPr>
          <w:p w:rsidR="00084118" w:rsidRDefault="00084118" w:rsidP="005F4A50">
            <w:pPr>
              <w:rPr>
                <w:rFonts w:asciiTheme="majorBidi" w:hAnsiTheme="majorBidi" w:cstheme="majorBidi"/>
                <w:sz w:val="36"/>
                <w:szCs w:val="36"/>
              </w:rPr>
            </w:pPr>
            <w:r>
              <w:rPr>
                <w:rFonts w:asciiTheme="majorBidi" w:hAnsiTheme="majorBidi" w:cstheme="majorBidi"/>
                <w:sz w:val="36"/>
                <w:szCs w:val="36"/>
              </w:rPr>
              <w:t>…………..</w:t>
            </w:r>
            <w:proofErr w:type="spellStart"/>
            <w:r>
              <w:rPr>
                <w:rFonts w:asciiTheme="majorBidi" w:hAnsiTheme="majorBidi" w:cstheme="majorBidi"/>
                <w:sz w:val="36"/>
                <w:szCs w:val="36"/>
              </w:rPr>
              <w:t>Etc</w:t>
            </w:r>
            <w:proofErr w:type="spellEnd"/>
          </w:p>
        </w:tc>
      </w:tr>
    </w:tbl>
    <w:p w:rsidR="005F4A50" w:rsidRDefault="005F4A50" w:rsidP="005F4A50">
      <w:pPr>
        <w:ind w:left="-709"/>
        <w:rPr>
          <w:rFonts w:asciiTheme="majorBidi" w:hAnsiTheme="majorBidi" w:cstheme="majorBidi"/>
          <w:sz w:val="36"/>
          <w:szCs w:val="36"/>
        </w:rPr>
      </w:pPr>
    </w:p>
    <w:p w:rsidR="00A91406" w:rsidRDefault="00A91406" w:rsidP="005F4A50">
      <w:pPr>
        <w:ind w:left="-709"/>
        <w:rPr>
          <w:rFonts w:asciiTheme="majorBidi" w:hAnsiTheme="majorBidi" w:cstheme="majorBidi"/>
          <w:b/>
          <w:bCs/>
          <w:sz w:val="36"/>
          <w:szCs w:val="36"/>
        </w:rPr>
      </w:pPr>
    </w:p>
    <w:p w:rsidR="00A91406" w:rsidRDefault="00A91406" w:rsidP="005F4A50">
      <w:pPr>
        <w:ind w:left="-709"/>
        <w:rPr>
          <w:rFonts w:asciiTheme="majorBidi" w:hAnsiTheme="majorBidi" w:cstheme="majorBidi"/>
          <w:b/>
          <w:bCs/>
          <w:sz w:val="36"/>
          <w:szCs w:val="36"/>
        </w:rPr>
      </w:pPr>
    </w:p>
    <w:p w:rsidR="00D83BA8" w:rsidRPr="00120EB2" w:rsidRDefault="00D83BA8" w:rsidP="005F4A50">
      <w:pPr>
        <w:ind w:left="-709"/>
        <w:rPr>
          <w:rFonts w:asciiTheme="majorBidi" w:hAnsiTheme="majorBidi" w:cstheme="majorBidi"/>
          <w:b/>
          <w:bCs/>
          <w:sz w:val="36"/>
          <w:szCs w:val="36"/>
        </w:rPr>
      </w:pPr>
      <w:r w:rsidRPr="00120EB2">
        <w:rPr>
          <w:rFonts w:asciiTheme="majorBidi" w:hAnsiTheme="majorBidi" w:cstheme="majorBidi"/>
          <w:b/>
          <w:bCs/>
          <w:sz w:val="36"/>
          <w:szCs w:val="36"/>
        </w:rPr>
        <w:lastRenderedPageBreak/>
        <w:t xml:space="preserve">Les ratios de rentabilité : </w:t>
      </w:r>
    </w:p>
    <w:p w:rsidR="00D83BA8" w:rsidRDefault="00D83BA8" w:rsidP="00A91406">
      <w:pPr>
        <w:ind w:left="-709"/>
        <w:jc w:val="both"/>
        <w:rPr>
          <w:rFonts w:asciiTheme="majorBidi" w:hAnsiTheme="majorBidi" w:cstheme="majorBidi"/>
          <w:sz w:val="36"/>
          <w:szCs w:val="36"/>
        </w:rPr>
      </w:pPr>
      <w:r>
        <w:rPr>
          <w:rFonts w:asciiTheme="majorBidi" w:hAnsiTheme="majorBidi" w:cstheme="majorBidi"/>
          <w:sz w:val="36"/>
          <w:szCs w:val="36"/>
        </w:rPr>
        <w:t xml:space="preserve">Les ratios de rentabilité permettent de comprendre dans quelles mesure l’entreprise, face au développement de son activité, a su maîtriser ses coûts, que ceux-ci soient externes (consommation en provenance des tiers) ou internes (charges de personnel). </w:t>
      </w:r>
    </w:p>
    <w:p w:rsidR="00452CA9" w:rsidRDefault="00452CA9" w:rsidP="00120EB2">
      <w:pPr>
        <w:ind w:left="-709"/>
        <w:rPr>
          <w:rFonts w:asciiTheme="majorBidi" w:hAnsiTheme="majorBidi" w:cstheme="majorBidi"/>
          <w:b/>
          <w:bCs/>
          <w:sz w:val="36"/>
          <w:szCs w:val="36"/>
        </w:rPr>
      </w:pPr>
      <w:r>
        <w:rPr>
          <w:rFonts w:asciiTheme="majorBidi" w:hAnsiTheme="majorBidi" w:cstheme="majorBidi"/>
          <w:b/>
          <w:bCs/>
          <w:sz w:val="36"/>
          <w:szCs w:val="36"/>
        </w:rPr>
        <w:t xml:space="preserve">Rentabilité d’exploitation </w:t>
      </w:r>
    </w:p>
    <w:tbl>
      <w:tblPr>
        <w:tblStyle w:val="Grilledutableau"/>
        <w:tblW w:w="10456" w:type="dxa"/>
        <w:tblInd w:w="-709" w:type="dxa"/>
        <w:tblLook w:val="04A0"/>
      </w:tblPr>
      <w:tblGrid>
        <w:gridCol w:w="4606"/>
        <w:gridCol w:w="5850"/>
      </w:tblGrid>
      <w:tr w:rsidR="00452CA9" w:rsidTr="002042ED">
        <w:tc>
          <w:tcPr>
            <w:tcW w:w="4606" w:type="dxa"/>
          </w:tcPr>
          <w:p w:rsidR="00452CA9" w:rsidRDefault="00452CA9" w:rsidP="00120EB2">
            <w:pPr>
              <w:rPr>
                <w:rFonts w:asciiTheme="majorBidi" w:hAnsiTheme="majorBidi" w:cstheme="majorBidi"/>
                <w:b/>
                <w:bCs/>
                <w:sz w:val="36"/>
                <w:szCs w:val="36"/>
              </w:rPr>
            </w:pPr>
            <w:r>
              <w:rPr>
                <w:rFonts w:asciiTheme="majorBidi" w:hAnsiTheme="majorBidi" w:cstheme="majorBidi"/>
                <w:b/>
                <w:bCs/>
                <w:sz w:val="36"/>
                <w:szCs w:val="36"/>
              </w:rPr>
              <w:t>Ratios</w:t>
            </w:r>
          </w:p>
        </w:tc>
        <w:tc>
          <w:tcPr>
            <w:tcW w:w="5850" w:type="dxa"/>
          </w:tcPr>
          <w:p w:rsidR="00452CA9" w:rsidRDefault="00452CA9" w:rsidP="00120EB2">
            <w:pPr>
              <w:rPr>
                <w:rFonts w:asciiTheme="majorBidi" w:hAnsiTheme="majorBidi" w:cstheme="majorBidi"/>
                <w:b/>
                <w:bCs/>
                <w:sz w:val="36"/>
                <w:szCs w:val="36"/>
              </w:rPr>
            </w:pPr>
            <w:r>
              <w:rPr>
                <w:rFonts w:asciiTheme="majorBidi" w:hAnsiTheme="majorBidi" w:cstheme="majorBidi"/>
                <w:b/>
                <w:bCs/>
                <w:sz w:val="36"/>
                <w:szCs w:val="36"/>
              </w:rPr>
              <w:t>Commentaires</w:t>
            </w:r>
          </w:p>
        </w:tc>
      </w:tr>
      <w:tr w:rsidR="00452CA9" w:rsidTr="002042ED">
        <w:tc>
          <w:tcPr>
            <w:tcW w:w="4606" w:type="dxa"/>
          </w:tcPr>
          <w:p w:rsidR="00452CA9" w:rsidRDefault="00452CA9" w:rsidP="00120EB2">
            <w:pPr>
              <w:rPr>
                <w:rFonts w:asciiTheme="majorBidi" w:hAnsiTheme="majorBidi" w:cstheme="majorBidi"/>
                <w:b/>
                <w:bCs/>
                <w:sz w:val="36"/>
                <w:szCs w:val="36"/>
              </w:rPr>
            </w:pPr>
            <w:r>
              <w:rPr>
                <w:rFonts w:asciiTheme="majorBidi" w:hAnsiTheme="majorBidi" w:cstheme="majorBidi"/>
                <w:b/>
                <w:bCs/>
                <w:sz w:val="36"/>
                <w:szCs w:val="36"/>
              </w:rPr>
              <w:t xml:space="preserve">Résultat de l’exercice </w:t>
            </w:r>
          </w:p>
          <w:p w:rsidR="00452CA9"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4" type="#_x0000_t32" style="position:absolute;margin-left:.05pt;margin-top:-.25pt;width:167.25pt;height:0;z-index:251666432" o:connectortype="straight"/>
              </w:pict>
            </w:r>
            <w:r w:rsidR="00452CA9">
              <w:rPr>
                <w:rFonts w:asciiTheme="majorBidi" w:hAnsiTheme="majorBidi" w:cstheme="majorBidi"/>
                <w:b/>
                <w:bCs/>
                <w:sz w:val="36"/>
                <w:szCs w:val="36"/>
              </w:rPr>
              <w:t>CAHT</w:t>
            </w:r>
          </w:p>
        </w:tc>
        <w:tc>
          <w:tcPr>
            <w:tcW w:w="5850" w:type="dxa"/>
          </w:tcPr>
          <w:p w:rsidR="00452CA9" w:rsidRPr="00532465" w:rsidRDefault="00452CA9" w:rsidP="00120EB2">
            <w:pPr>
              <w:rPr>
                <w:rFonts w:asciiTheme="majorBidi" w:hAnsiTheme="majorBidi" w:cstheme="majorBidi"/>
                <w:sz w:val="36"/>
                <w:szCs w:val="36"/>
              </w:rPr>
            </w:pPr>
            <w:r w:rsidRPr="00532465">
              <w:rPr>
                <w:rFonts w:asciiTheme="majorBidi" w:hAnsiTheme="majorBidi" w:cstheme="majorBidi"/>
                <w:sz w:val="36"/>
                <w:szCs w:val="36"/>
              </w:rPr>
              <w:t>Indique l’importance du résultat réalisé par l’activité de l’entreprise par rapport à son chiffre d’affaires</w:t>
            </w:r>
          </w:p>
        </w:tc>
      </w:tr>
      <w:tr w:rsidR="00452CA9" w:rsidTr="002042ED">
        <w:tc>
          <w:tcPr>
            <w:tcW w:w="4606" w:type="dxa"/>
          </w:tcPr>
          <w:p w:rsidR="00452CA9" w:rsidRDefault="00452CA9" w:rsidP="00120EB2">
            <w:pPr>
              <w:rPr>
                <w:rFonts w:asciiTheme="majorBidi" w:hAnsiTheme="majorBidi" w:cstheme="majorBidi"/>
                <w:b/>
                <w:bCs/>
                <w:sz w:val="36"/>
                <w:szCs w:val="36"/>
              </w:rPr>
            </w:pPr>
            <w:r>
              <w:rPr>
                <w:rFonts w:asciiTheme="majorBidi" w:hAnsiTheme="majorBidi" w:cstheme="majorBidi"/>
                <w:b/>
                <w:bCs/>
                <w:sz w:val="36"/>
                <w:szCs w:val="36"/>
              </w:rPr>
              <w:t>EBE</w:t>
            </w:r>
          </w:p>
          <w:p w:rsidR="00452CA9"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7" type="#_x0000_t32" style="position:absolute;margin-left:.05pt;margin-top:.25pt;width:167.25pt;height:0;z-index:251669504" o:connectortype="straight"/>
              </w:pict>
            </w:r>
            <w:r w:rsidR="00452CA9">
              <w:rPr>
                <w:rFonts w:asciiTheme="majorBidi" w:hAnsiTheme="majorBidi" w:cstheme="majorBidi"/>
                <w:b/>
                <w:bCs/>
                <w:sz w:val="36"/>
                <w:szCs w:val="36"/>
              </w:rPr>
              <w:t>CAHT</w:t>
            </w:r>
          </w:p>
        </w:tc>
        <w:tc>
          <w:tcPr>
            <w:tcW w:w="5850" w:type="dxa"/>
          </w:tcPr>
          <w:p w:rsidR="00452CA9" w:rsidRPr="00532465" w:rsidRDefault="00452CA9" w:rsidP="00120EB2">
            <w:pPr>
              <w:rPr>
                <w:rFonts w:asciiTheme="majorBidi" w:hAnsiTheme="majorBidi" w:cstheme="majorBidi"/>
                <w:sz w:val="36"/>
                <w:szCs w:val="36"/>
              </w:rPr>
            </w:pPr>
            <w:r w:rsidRPr="00532465">
              <w:rPr>
                <w:rFonts w:asciiTheme="majorBidi" w:hAnsiTheme="majorBidi" w:cstheme="majorBidi"/>
                <w:sz w:val="36"/>
                <w:szCs w:val="36"/>
              </w:rPr>
              <w:t>Ce ratio met en relation l’EBE qui reflète la rentabilité brute des activités de l’entreprise et le chiffre d’affaires.</w:t>
            </w:r>
          </w:p>
          <w:p w:rsidR="00452CA9" w:rsidRPr="00532465" w:rsidRDefault="00452CA9" w:rsidP="00120EB2">
            <w:pPr>
              <w:rPr>
                <w:rFonts w:asciiTheme="majorBidi" w:hAnsiTheme="majorBidi" w:cstheme="majorBidi"/>
                <w:sz w:val="36"/>
                <w:szCs w:val="36"/>
              </w:rPr>
            </w:pPr>
            <w:r w:rsidRPr="00532465">
              <w:rPr>
                <w:rFonts w:asciiTheme="majorBidi" w:hAnsiTheme="majorBidi" w:cstheme="majorBidi"/>
                <w:sz w:val="36"/>
                <w:szCs w:val="36"/>
              </w:rPr>
              <w:t>Ce ratio nous épargne les effets de la politique d’amortissement, de provision et de financement. Il correspond à la première mesure directe de la performance industrielle et commerciale.</w:t>
            </w:r>
          </w:p>
        </w:tc>
      </w:tr>
      <w:tr w:rsidR="00452CA9" w:rsidTr="002042ED">
        <w:tc>
          <w:tcPr>
            <w:tcW w:w="4606" w:type="dxa"/>
          </w:tcPr>
          <w:p w:rsidR="00452CA9"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6" type="#_x0000_t32" style="position:absolute;margin-left:.05pt;margin-top:19.15pt;width:167.25pt;height:0;z-index:251668480;mso-position-horizontal-relative:text;mso-position-vertical-relative:text" o:connectortype="straight"/>
              </w:pict>
            </w:r>
            <w:r w:rsidR="00452CA9">
              <w:rPr>
                <w:rFonts w:asciiTheme="majorBidi" w:hAnsiTheme="majorBidi" w:cstheme="majorBidi"/>
                <w:b/>
                <w:bCs/>
                <w:sz w:val="36"/>
                <w:szCs w:val="36"/>
              </w:rPr>
              <w:t>VA</w:t>
            </w:r>
          </w:p>
          <w:p w:rsidR="00452CA9" w:rsidRDefault="00452CA9" w:rsidP="00120EB2">
            <w:pPr>
              <w:rPr>
                <w:rFonts w:asciiTheme="majorBidi" w:hAnsiTheme="majorBidi" w:cstheme="majorBidi"/>
                <w:b/>
                <w:bCs/>
                <w:sz w:val="36"/>
                <w:szCs w:val="36"/>
              </w:rPr>
            </w:pPr>
            <w:r>
              <w:rPr>
                <w:rFonts w:asciiTheme="majorBidi" w:hAnsiTheme="majorBidi" w:cstheme="majorBidi"/>
                <w:b/>
                <w:bCs/>
                <w:sz w:val="36"/>
                <w:szCs w:val="36"/>
              </w:rPr>
              <w:t>CAHT</w:t>
            </w:r>
          </w:p>
        </w:tc>
        <w:tc>
          <w:tcPr>
            <w:tcW w:w="5850" w:type="dxa"/>
          </w:tcPr>
          <w:p w:rsidR="00452CA9" w:rsidRPr="00532465" w:rsidRDefault="00452CA9" w:rsidP="00120EB2">
            <w:pPr>
              <w:rPr>
                <w:rFonts w:asciiTheme="majorBidi" w:hAnsiTheme="majorBidi" w:cstheme="majorBidi"/>
                <w:sz w:val="36"/>
                <w:szCs w:val="36"/>
              </w:rPr>
            </w:pPr>
            <w:r w:rsidRPr="00532465">
              <w:rPr>
                <w:rFonts w:asciiTheme="majorBidi" w:hAnsiTheme="majorBidi" w:cstheme="majorBidi"/>
                <w:sz w:val="36"/>
                <w:szCs w:val="36"/>
              </w:rPr>
              <w:t xml:space="preserve">Ce ratio est très important, vu l’importance </w:t>
            </w:r>
            <w:r w:rsidR="002042ED" w:rsidRPr="00532465">
              <w:rPr>
                <w:rFonts w:asciiTheme="majorBidi" w:hAnsiTheme="majorBidi" w:cstheme="majorBidi"/>
                <w:sz w:val="36"/>
                <w:szCs w:val="36"/>
              </w:rPr>
              <w:t>de la valeur ajoutée comme indicateur de la performance économique de l’entreprise.</w:t>
            </w:r>
          </w:p>
          <w:p w:rsidR="002042ED" w:rsidRPr="00532465" w:rsidRDefault="002042ED" w:rsidP="00120EB2">
            <w:pPr>
              <w:rPr>
                <w:rFonts w:asciiTheme="majorBidi" w:hAnsiTheme="majorBidi" w:cstheme="majorBidi"/>
                <w:sz w:val="36"/>
                <w:szCs w:val="36"/>
              </w:rPr>
            </w:pPr>
            <w:r w:rsidRPr="00532465">
              <w:rPr>
                <w:rFonts w:asciiTheme="majorBidi" w:hAnsiTheme="majorBidi" w:cstheme="majorBidi"/>
                <w:sz w:val="36"/>
                <w:szCs w:val="36"/>
              </w:rPr>
              <w:t xml:space="preserve">Ce taux indique l’importance de la VA créée par l’entreprise (richesse et degrés d’intégration par DH de CA) </w:t>
            </w:r>
          </w:p>
        </w:tc>
      </w:tr>
      <w:tr w:rsidR="00452CA9" w:rsidTr="002042ED">
        <w:tc>
          <w:tcPr>
            <w:tcW w:w="4606" w:type="dxa"/>
          </w:tcPr>
          <w:p w:rsidR="00452CA9" w:rsidRDefault="00452CA9" w:rsidP="00120EB2">
            <w:pPr>
              <w:rPr>
                <w:rFonts w:asciiTheme="majorBidi" w:hAnsiTheme="majorBidi" w:cstheme="majorBidi"/>
                <w:b/>
                <w:bCs/>
                <w:sz w:val="36"/>
                <w:szCs w:val="36"/>
              </w:rPr>
            </w:pPr>
            <w:proofErr w:type="gramStart"/>
            <w:r>
              <w:rPr>
                <w:rFonts w:asciiTheme="majorBidi" w:hAnsiTheme="majorBidi" w:cstheme="majorBidi"/>
                <w:b/>
                <w:bCs/>
                <w:sz w:val="36"/>
                <w:szCs w:val="36"/>
              </w:rPr>
              <w:t>VA</w:t>
            </w:r>
            <w:r w:rsidR="00A91406">
              <w:rPr>
                <w:rFonts w:asciiTheme="majorBidi" w:hAnsiTheme="majorBidi" w:cstheme="majorBidi"/>
                <w:b/>
                <w:bCs/>
                <w:sz w:val="36"/>
                <w:szCs w:val="36"/>
              </w:rPr>
              <w:t>(</w:t>
            </w:r>
            <w:proofErr w:type="gramEnd"/>
            <w:r w:rsidR="00A91406">
              <w:rPr>
                <w:rFonts w:asciiTheme="majorBidi" w:hAnsiTheme="majorBidi" w:cstheme="majorBidi"/>
                <w:b/>
                <w:bCs/>
                <w:sz w:val="36"/>
                <w:szCs w:val="36"/>
              </w:rPr>
              <w:t xml:space="preserve"> hors marge </w:t>
            </w:r>
            <w:r>
              <w:rPr>
                <w:rFonts w:asciiTheme="majorBidi" w:hAnsiTheme="majorBidi" w:cstheme="majorBidi"/>
                <w:b/>
                <w:bCs/>
                <w:sz w:val="36"/>
                <w:szCs w:val="36"/>
              </w:rPr>
              <w:t>commerciale)</w:t>
            </w:r>
          </w:p>
          <w:p w:rsidR="00452CA9"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5" type="#_x0000_t32" style="position:absolute;margin-left:.05pt;margin-top:.75pt;width:167.25pt;height:0;z-index:251667456" o:connectortype="straight"/>
              </w:pict>
            </w:r>
            <w:r w:rsidR="00452CA9">
              <w:rPr>
                <w:rFonts w:asciiTheme="majorBidi" w:hAnsiTheme="majorBidi" w:cstheme="majorBidi"/>
                <w:b/>
                <w:bCs/>
                <w:sz w:val="36"/>
                <w:szCs w:val="36"/>
              </w:rPr>
              <w:t>Production</w:t>
            </w:r>
          </w:p>
        </w:tc>
        <w:tc>
          <w:tcPr>
            <w:tcW w:w="5850" w:type="dxa"/>
          </w:tcPr>
          <w:p w:rsidR="00452CA9" w:rsidRPr="00532465" w:rsidRDefault="002042ED" w:rsidP="00120EB2">
            <w:pPr>
              <w:rPr>
                <w:rFonts w:asciiTheme="majorBidi" w:hAnsiTheme="majorBidi" w:cstheme="majorBidi"/>
                <w:sz w:val="36"/>
                <w:szCs w:val="36"/>
              </w:rPr>
            </w:pPr>
            <w:r w:rsidRPr="00532465">
              <w:rPr>
                <w:rFonts w:asciiTheme="majorBidi" w:hAnsiTheme="majorBidi" w:cstheme="majorBidi"/>
                <w:sz w:val="36"/>
                <w:szCs w:val="36"/>
              </w:rPr>
              <w:t xml:space="preserve">Ce ratio mesure la contribution de l’entreprise à l’œuvre de production. Une hausse de ce ratio signifie que les facteurs de production sont mieux utilisés. </w:t>
            </w:r>
          </w:p>
        </w:tc>
      </w:tr>
    </w:tbl>
    <w:p w:rsidR="00452CA9" w:rsidRDefault="00452CA9" w:rsidP="00120EB2">
      <w:pPr>
        <w:ind w:left="-709"/>
        <w:rPr>
          <w:rFonts w:asciiTheme="majorBidi" w:hAnsiTheme="majorBidi" w:cstheme="majorBidi"/>
          <w:b/>
          <w:bCs/>
          <w:sz w:val="36"/>
          <w:szCs w:val="36"/>
        </w:rPr>
      </w:pPr>
    </w:p>
    <w:p w:rsidR="00452CA9" w:rsidRDefault="002042ED" w:rsidP="00120EB2">
      <w:pPr>
        <w:ind w:left="-709"/>
        <w:rPr>
          <w:rFonts w:asciiTheme="majorBidi" w:hAnsiTheme="majorBidi" w:cstheme="majorBidi"/>
          <w:b/>
          <w:bCs/>
          <w:sz w:val="36"/>
          <w:szCs w:val="36"/>
        </w:rPr>
      </w:pPr>
      <w:r>
        <w:rPr>
          <w:rFonts w:asciiTheme="majorBidi" w:hAnsiTheme="majorBidi" w:cstheme="majorBidi"/>
          <w:b/>
          <w:bCs/>
          <w:sz w:val="36"/>
          <w:szCs w:val="36"/>
        </w:rPr>
        <w:t xml:space="preserve">Rentabilité économique </w:t>
      </w:r>
    </w:p>
    <w:tbl>
      <w:tblPr>
        <w:tblStyle w:val="Grilledutableau"/>
        <w:tblW w:w="0" w:type="auto"/>
        <w:tblInd w:w="-709" w:type="dxa"/>
        <w:tblLook w:val="04A0"/>
      </w:tblPr>
      <w:tblGrid>
        <w:gridCol w:w="4606"/>
        <w:gridCol w:w="4606"/>
      </w:tblGrid>
      <w:tr w:rsidR="002042ED" w:rsidTr="002042ED">
        <w:tc>
          <w:tcPr>
            <w:tcW w:w="4606" w:type="dxa"/>
          </w:tcPr>
          <w:p w:rsidR="002042ED" w:rsidRDefault="002042ED" w:rsidP="00120EB2">
            <w:pPr>
              <w:rPr>
                <w:rFonts w:asciiTheme="majorBidi" w:hAnsiTheme="majorBidi" w:cstheme="majorBidi"/>
                <w:b/>
                <w:bCs/>
                <w:sz w:val="36"/>
                <w:szCs w:val="36"/>
              </w:rPr>
            </w:pPr>
            <w:r>
              <w:rPr>
                <w:rFonts w:asciiTheme="majorBidi" w:hAnsiTheme="majorBidi" w:cstheme="majorBidi"/>
                <w:b/>
                <w:bCs/>
                <w:sz w:val="36"/>
                <w:szCs w:val="36"/>
              </w:rPr>
              <w:t>Résultat net</w:t>
            </w:r>
          </w:p>
          <w:p w:rsidR="002042ED"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8" type="#_x0000_t32" style="position:absolute;margin-left:-3.45pt;margin-top:-.15pt;width:167.25pt;height:0;z-index:251670528" o:connectortype="straight"/>
              </w:pict>
            </w:r>
            <w:r w:rsidR="002042ED">
              <w:rPr>
                <w:rFonts w:asciiTheme="majorBidi" w:hAnsiTheme="majorBidi" w:cstheme="majorBidi"/>
                <w:b/>
                <w:bCs/>
                <w:sz w:val="36"/>
                <w:szCs w:val="36"/>
              </w:rPr>
              <w:t>Actif total</w:t>
            </w:r>
          </w:p>
        </w:tc>
        <w:tc>
          <w:tcPr>
            <w:tcW w:w="4606" w:type="dxa"/>
          </w:tcPr>
          <w:p w:rsidR="002042ED" w:rsidRPr="00532465" w:rsidRDefault="002042ED" w:rsidP="00120EB2">
            <w:pPr>
              <w:rPr>
                <w:rFonts w:asciiTheme="majorBidi" w:hAnsiTheme="majorBidi" w:cstheme="majorBidi"/>
                <w:sz w:val="36"/>
                <w:szCs w:val="36"/>
              </w:rPr>
            </w:pPr>
            <w:r w:rsidRPr="00532465">
              <w:rPr>
                <w:rFonts w:asciiTheme="majorBidi" w:hAnsiTheme="majorBidi" w:cstheme="majorBidi"/>
                <w:sz w:val="36"/>
                <w:szCs w:val="36"/>
              </w:rPr>
              <w:t>Il permet de mesurer la rentabilité générée par les investissements.</w:t>
            </w:r>
          </w:p>
        </w:tc>
      </w:tr>
      <w:tr w:rsidR="002042ED" w:rsidTr="002042ED">
        <w:tc>
          <w:tcPr>
            <w:tcW w:w="4606" w:type="dxa"/>
          </w:tcPr>
          <w:p w:rsidR="002042ED" w:rsidRDefault="002042ED" w:rsidP="00120EB2">
            <w:pPr>
              <w:rPr>
                <w:rFonts w:asciiTheme="majorBidi" w:hAnsiTheme="majorBidi" w:cstheme="majorBidi"/>
                <w:b/>
                <w:bCs/>
                <w:sz w:val="36"/>
                <w:szCs w:val="36"/>
              </w:rPr>
            </w:pPr>
            <w:r>
              <w:rPr>
                <w:rFonts w:asciiTheme="majorBidi" w:hAnsiTheme="majorBidi" w:cstheme="majorBidi"/>
                <w:b/>
                <w:bCs/>
                <w:sz w:val="36"/>
                <w:szCs w:val="36"/>
              </w:rPr>
              <w:t xml:space="preserve">Capacité d’autofinancement </w:t>
            </w:r>
          </w:p>
          <w:p w:rsidR="002042ED"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39" type="#_x0000_t32" style="position:absolute;margin-left:-3.45pt;margin-top:1.5pt;width:167.25pt;height:0;z-index:251671552" o:connectortype="straight"/>
              </w:pict>
            </w:r>
            <w:r w:rsidR="002042ED">
              <w:rPr>
                <w:rFonts w:asciiTheme="majorBidi" w:hAnsiTheme="majorBidi" w:cstheme="majorBidi"/>
                <w:b/>
                <w:bCs/>
                <w:sz w:val="36"/>
                <w:szCs w:val="36"/>
              </w:rPr>
              <w:t>Actif total</w:t>
            </w:r>
          </w:p>
        </w:tc>
        <w:tc>
          <w:tcPr>
            <w:tcW w:w="4606" w:type="dxa"/>
          </w:tcPr>
          <w:p w:rsidR="002042ED" w:rsidRPr="00532465" w:rsidRDefault="002042ED" w:rsidP="00120EB2">
            <w:pPr>
              <w:rPr>
                <w:rFonts w:asciiTheme="majorBidi" w:hAnsiTheme="majorBidi" w:cstheme="majorBidi"/>
                <w:sz w:val="36"/>
                <w:szCs w:val="36"/>
              </w:rPr>
            </w:pPr>
            <w:r w:rsidRPr="00532465">
              <w:rPr>
                <w:rFonts w:asciiTheme="majorBidi" w:hAnsiTheme="majorBidi" w:cstheme="majorBidi"/>
                <w:sz w:val="36"/>
                <w:szCs w:val="36"/>
              </w:rPr>
              <w:t>C’est le même principe que le ratio précédent. Ce ratio est plus proche de la réalité financière de l’entreprise et moins sensib</w:t>
            </w:r>
            <w:r w:rsidR="00114412" w:rsidRPr="00532465">
              <w:rPr>
                <w:rFonts w:asciiTheme="majorBidi" w:hAnsiTheme="majorBidi" w:cstheme="majorBidi"/>
                <w:sz w:val="36"/>
                <w:szCs w:val="36"/>
              </w:rPr>
              <w:t>les aux conséquences fiscales.</w:t>
            </w:r>
          </w:p>
        </w:tc>
      </w:tr>
    </w:tbl>
    <w:p w:rsidR="002042ED" w:rsidRDefault="002042ED" w:rsidP="00120EB2">
      <w:pPr>
        <w:ind w:left="-709"/>
        <w:rPr>
          <w:rFonts w:asciiTheme="majorBidi" w:hAnsiTheme="majorBidi" w:cstheme="majorBidi"/>
          <w:b/>
          <w:bCs/>
          <w:sz w:val="36"/>
          <w:szCs w:val="36"/>
        </w:rPr>
      </w:pPr>
    </w:p>
    <w:p w:rsidR="002042ED" w:rsidRDefault="002042ED" w:rsidP="00120EB2">
      <w:pPr>
        <w:ind w:left="-709"/>
        <w:rPr>
          <w:rFonts w:asciiTheme="majorBidi" w:hAnsiTheme="majorBidi" w:cstheme="majorBidi"/>
          <w:b/>
          <w:bCs/>
          <w:sz w:val="36"/>
          <w:szCs w:val="36"/>
        </w:rPr>
      </w:pPr>
      <w:r>
        <w:rPr>
          <w:rFonts w:asciiTheme="majorBidi" w:hAnsiTheme="majorBidi" w:cstheme="majorBidi"/>
          <w:b/>
          <w:bCs/>
          <w:sz w:val="36"/>
          <w:szCs w:val="36"/>
        </w:rPr>
        <w:t xml:space="preserve">Rentabilité des capitaux investis (rentabilité financière) </w:t>
      </w:r>
    </w:p>
    <w:tbl>
      <w:tblPr>
        <w:tblStyle w:val="Grilledutableau"/>
        <w:tblW w:w="0" w:type="auto"/>
        <w:tblInd w:w="-709" w:type="dxa"/>
        <w:tblLook w:val="04A0"/>
      </w:tblPr>
      <w:tblGrid>
        <w:gridCol w:w="4606"/>
        <w:gridCol w:w="4606"/>
      </w:tblGrid>
      <w:tr w:rsidR="00811309" w:rsidTr="00811309">
        <w:tc>
          <w:tcPr>
            <w:tcW w:w="4606" w:type="dxa"/>
          </w:tcPr>
          <w:p w:rsidR="00811309" w:rsidRDefault="00811309" w:rsidP="00120EB2">
            <w:pPr>
              <w:rPr>
                <w:rFonts w:asciiTheme="majorBidi" w:hAnsiTheme="majorBidi" w:cstheme="majorBidi"/>
                <w:b/>
                <w:bCs/>
                <w:sz w:val="36"/>
                <w:szCs w:val="36"/>
              </w:rPr>
            </w:pPr>
            <w:r>
              <w:rPr>
                <w:rFonts w:asciiTheme="majorBidi" w:hAnsiTheme="majorBidi" w:cstheme="majorBidi"/>
                <w:b/>
                <w:bCs/>
                <w:sz w:val="36"/>
                <w:szCs w:val="36"/>
              </w:rPr>
              <w:t>Résultat net de l’exercice</w:t>
            </w:r>
          </w:p>
          <w:p w:rsidR="00811309"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0" type="#_x0000_t32" style="position:absolute;margin-left:-3.45pt;margin-top:1.45pt;width:197.35pt;height:0;z-index:251672576" o:connectortype="straight"/>
              </w:pict>
            </w:r>
            <w:r w:rsidR="00811309">
              <w:rPr>
                <w:rFonts w:asciiTheme="majorBidi" w:hAnsiTheme="majorBidi" w:cstheme="majorBidi"/>
                <w:b/>
                <w:bCs/>
                <w:sz w:val="36"/>
                <w:szCs w:val="36"/>
              </w:rPr>
              <w:t>Capitaux propres</w:t>
            </w:r>
          </w:p>
        </w:tc>
        <w:tc>
          <w:tcPr>
            <w:tcW w:w="4606" w:type="dxa"/>
          </w:tcPr>
          <w:p w:rsidR="00811309" w:rsidRPr="00532465" w:rsidRDefault="00811309" w:rsidP="00120EB2">
            <w:pPr>
              <w:rPr>
                <w:rFonts w:asciiTheme="majorBidi" w:hAnsiTheme="majorBidi" w:cstheme="majorBidi"/>
                <w:sz w:val="36"/>
                <w:szCs w:val="36"/>
              </w:rPr>
            </w:pPr>
            <w:r w:rsidRPr="00532465">
              <w:rPr>
                <w:rFonts w:asciiTheme="majorBidi" w:hAnsiTheme="majorBidi" w:cstheme="majorBidi"/>
                <w:sz w:val="36"/>
                <w:szCs w:val="36"/>
              </w:rPr>
              <w:t xml:space="preserve">Il mesure la capacité des capitaux propres de l’entreprise à générer un résultat pouvant alimenter les ressources propres de l’entreprise. </w:t>
            </w:r>
          </w:p>
        </w:tc>
      </w:tr>
      <w:tr w:rsidR="00811309" w:rsidTr="00811309">
        <w:tc>
          <w:tcPr>
            <w:tcW w:w="4606" w:type="dxa"/>
          </w:tcPr>
          <w:p w:rsidR="00811309" w:rsidRDefault="00811309" w:rsidP="00120EB2">
            <w:pPr>
              <w:rPr>
                <w:rFonts w:asciiTheme="majorBidi" w:hAnsiTheme="majorBidi" w:cstheme="majorBidi"/>
                <w:b/>
                <w:bCs/>
                <w:sz w:val="36"/>
                <w:szCs w:val="36"/>
              </w:rPr>
            </w:pPr>
            <w:r>
              <w:rPr>
                <w:rFonts w:asciiTheme="majorBidi" w:hAnsiTheme="majorBidi" w:cstheme="majorBidi"/>
                <w:b/>
                <w:bCs/>
                <w:sz w:val="36"/>
                <w:szCs w:val="36"/>
              </w:rPr>
              <w:t>Capacité d’autofinancement</w:t>
            </w:r>
          </w:p>
          <w:p w:rsidR="00811309"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1" type="#_x0000_t32" style="position:absolute;margin-left:-3.45pt;margin-top:-.3pt;width:223.95pt;height:0;z-index:251673600" o:connectortype="straight"/>
              </w:pict>
            </w:r>
            <w:r w:rsidR="00811309">
              <w:rPr>
                <w:rFonts w:asciiTheme="majorBidi" w:hAnsiTheme="majorBidi" w:cstheme="majorBidi"/>
                <w:b/>
                <w:bCs/>
                <w:sz w:val="36"/>
                <w:szCs w:val="36"/>
              </w:rPr>
              <w:t>Capitaux propres</w:t>
            </w:r>
          </w:p>
        </w:tc>
        <w:tc>
          <w:tcPr>
            <w:tcW w:w="4606" w:type="dxa"/>
          </w:tcPr>
          <w:p w:rsidR="00811309" w:rsidRPr="00532465" w:rsidRDefault="00811309" w:rsidP="00120EB2">
            <w:pPr>
              <w:rPr>
                <w:rFonts w:asciiTheme="majorBidi" w:hAnsiTheme="majorBidi" w:cstheme="majorBidi"/>
                <w:sz w:val="36"/>
                <w:szCs w:val="36"/>
              </w:rPr>
            </w:pPr>
            <w:r w:rsidRPr="00532465">
              <w:rPr>
                <w:rFonts w:asciiTheme="majorBidi" w:hAnsiTheme="majorBidi" w:cstheme="majorBidi"/>
                <w:sz w:val="36"/>
                <w:szCs w:val="36"/>
              </w:rPr>
              <w:t xml:space="preserve">Ce ratio mesure l’importance des ressources de financement générées par </w:t>
            </w:r>
          </w:p>
          <w:p w:rsidR="002F4778" w:rsidRPr="00532465" w:rsidRDefault="002F4778" w:rsidP="00120EB2">
            <w:pPr>
              <w:rPr>
                <w:rFonts w:asciiTheme="majorBidi" w:hAnsiTheme="majorBidi" w:cstheme="majorBidi"/>
                <w:sz w:val="36"/>
                <w:szCs w:val="36"/>
              </w:rPr>
            </w:pPr>
            <w:r w:rsidRPr="00532465">
              <w:rPr>
                <w:rFonts w:asciiTheme="majorBidi" w:hAnsiTheme="majorBidi" w:cstheme="majorBidi"/>
                <w:sz w:val="36"/>
                <w:szCs w:val="36"/>
              </w:rPr>
              <w:t>l’entreprise par rapport à ses capitaux propres</w:t>
            </w:r>
          </w:p>
        </w:tc>
      </w:tr>
      <w:tr w:rsidR="00811309" w:rsidTr="00811309">
        <w:tc>
          <w:tcPr>
            <w:tcW w:w="4606" w:type="dxa"/>
          </w:tcPr>
          <w:p w:rsidR="00811309" w:rsidRDefault="00811309" w:rsidP="00120EB2">
            <w:pPr>
              <w:rPr>
                <w:rFonts w:asciiTheme="majorBidi" w:hAnsiTheme="majorBidi" w:cstheme="majorBidi"/>
                <w:b/>
                <w:bCs/>
                <w:sz w:val="36"/>
                <w:szCs w:val="36"/>
              </w:rPr>
            </w:pPr>
            <w:r>
              <w:rPr>
                <w:rFonts w:asciiTheme="majorBidi" w:hAnsiTheme="majorBidi" w:cstheme="majorBidi"/>
                <w:b/>
                <w:bCs/>
                <w:sz w:val="36"/>
                <w:szCs w:val="36"/>
              </w:rPr>
              <w:t>Résultat net de l’exercice</w:t>
            </w:r>
          </w:p>
          <w:p w:rsidR="00811309"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2" type="#_x0000_t32" style="position:absolute;margin-left:-3.45pt;margin-top:.95pt;width:223.95pt;height:0;z-index:251674624" o:connectortype="straight"/>
              </w:pict>
            </w:r>
            <w:r w:rsidR="00811309">
              <w:rPr>
                <w:rFonts w:asciiTheme="majorBidi" w:hAnsiTheme="majorBidi" w:cstheme="majorBidi"/>
                <w:b/>
                <w:bCs/>
                <w:sz w:val="36"/>
                <w:szCs w:val="36"/>
              </w:rPr>
              <w:t>Capacité d’autofinancement</w:t>
            </w:r>
          </w:p>
        </w:tc>
        <w:tc>
          <w:tcPr>
            <w:tcW w:w="4606" w:type="dxa"/>
          </w:tcPr>
          <w:p w:rsidR="00811309" w:rsidRPr="00532465" w:rsidRDefault="002F4778" w:rsidP="00120EB2">
            <w:pPr>
              <w:rPr>
                <w:rFonts w:asciiTheme="majorBidi" w:hAnsiTheme="majorBidi" w:cstheme="majorBidi"/>
                <w:sz w:val="36"/>
                <w:szCs w:val="36"/>
              </w:rPr>
            </w:pPr>
            <w:r w:rsidRPr="00532465">
              <w:rPr>
                <w:rFonts w:asciiTheme="majorBidi" w:hAnsiTheme="majorBidi" w:cstheme="majorBidi"/>
                <w:sz w:val="36"/>
                <w:szCs w:val="36"/>
              </w:rPr>
              <w:t>Ce ratio indique le poids du résultat net de l’entreprise dans la CAF de l’entreprise.</w:t>
            </w:r>
          </w:p>
        </w:tc>
      </w:tr>
      <w:tr w:rsidR="00811309" w:rsidTr="00811309">
        <w:tc>
          <w:tcPr>
            <w:tcW w:w="4606" w:type="dxa"/>
          </w:tcPr>
          <w:p w:rsidR="00811309" w:rsidRDefault="00811309" w:rsidP="00120EB2">
            <w:pPr>
              <w:rPr>
                <w:rFonts w:asciiTheme="majorBidi" w:hAnsiTheme="majorBidi" w:cstheme="majorBidi"/>
                <w:b/>
                <w:bCs/>
                <w:sz w:val="36"/>
                <w:szCs w:val="36"/>
              </w:rPr>
            </w:pPr>
          </w:p>
        </w:tc>
        <w:tc>
          <w:tcPr>
            <w:tcW w:w="4606" w:type="dxa"/>
          </w:tcPr>
          <w:p w:rsidR="00811309" w:rsidRDefault="002F4778" w:rsidP="00120EB2">
            <w:pPr>
              <w:rPr>
                <w:rFonts w:asciiTheme="majorBidi" w:hAnsiTheme="majorBidi" w:cstheme="majorBidi"/>
                <w:b/>
                <w:bCs/>
                <w:sz w:val="36"/>
                <w:szCs w:val="36"/>
              </w:rPr>
            </w:pPr>
            <w:r>
              <w:rPr>
                <w:rFonts w:asciiTheme="majorBidi" w:hAnsiTheme="majorBidi" w:cstheme="majorBidi"/>
                <w:b/>
                <w:bCs/>
                <w:sz w:val="36"/>
                <w:szCs w:val="36"/>
              </w:rPr>
              <w:t>………………</w:t>
            </w:r>
            <w:proofErr w:type="spellStart"/>
            <w:r>
              <w:rPr>
                <w:rFonts w:asciiTheme="majorBidi" w:hAnsiTheme="majorBidi" w:cstheme="majorBidi"/>
                <w:b/>
                <w:bCs/>
                <w:sz w:val="36"/>
                <w:szCs w:val="36"/>
              </w:rPr>
              <w:t>E</w:t>
            </w:r>
            <w:r w:rsidR="00852AFD">
              <w:rPr>
                <w:rFonts w:asciiTheme="majorBidi" w:hAnsiTheme="majorBidi" w:cstheme="majorBidi"/>
                <w:b/>
                <w:bCs/>
                <w:sz w:val="36"/>
                <w:szCs w:val="36"/>
              </w:rPr>
              <w:t>tc</w:t>
            </w:r>
            <w:proofErr w:type="spellEnd"/>
          </w:p>
        </w:tc>
      </w:tr>
    </w:tbl>
    <w:p w:rsidR="00452CA9" w:rsidRDefault="00452CA9" w:rsidP="00120EB2">
      <w:pPr>
        <w:ind w:left="-709"/>
        <w:rPr>
          <w:rFonts w:asciiTheme="majorBidi" w:hAnsiTheme="majorBidi" w:cstheme="majorBidi"/>
          <w:b/>
          <w:bCs/>
          <w:sz w:val="36"/>
          <w:szCs w:val="36"/>
        </w:rPr>
      </w:pPr>
    </w:p>
    <w:p w:rsidR="00852AFD" w:rsidRDefault="00852AFD" w:rsidP="00852AFD">
      <w:pPr>
        <w:ind w:left="-851"/>
        <w:rPr>
          <w:rFonts w:asciiTheme="majorBidi" w:hAnsiTheme="majorBidi" w:cstheme="majorBidi"/>
          <w:b/>
          <w:bCs/>
          <w:sz w:val="36"/>
          <w:szCs w:val="36"/>
        </w:rPr>
      </w:pPr>
    </w:p>
    <w:p w:rsidR="00852AFD" w:rsidRDefault="00852AFD" w:rsidP="00852AFD">
      <w:pPr>
        <w:ind w:left="-851"/>
        <w:rPr>
          <w:rFonts w:asciiTheme="majorBidi" w:hAnsiTheme="majorBidi" w:cstheme="majorBidi"/>
          <w:b/>
          <w:bCs/>
          <w:sz w:val="36"/>
          <w:szCs w:val="36"/>
        </w:rPr>
      </w:pPr>
    </w:p>
    <w:p w:rsidR="00120EB2" w:rsidRPr="00120EB2" w:rsidRDefault="00E519E3" w:rsidP="00852AFD">
      <w:pPr>
        <w:ind w:left="-851"/>
        <w:rPr>
          <w:rFonts w:asciiTheme="majorBidi" w:hAnsiTheme="majorBidi" w:cstheme="majorBidi"/>
          <w:b/>
          <w:bCs/>
          <w:sz w:val="36"/>
          <w:szCs w:val="36"/>
        </w:rPr>
      </w:pPr>
      <w:r w:rsidRPr="00120EB2">
        <w:rPr>
          <w:rFonts w:asciiTheme="majorBidi" w:hAnsiTheme="majorBidi" w:cstheme="majorBidi"/>
          <w:b/>
          <w:bCs/>
          <w:sz w:val="36"/>
          <w:szCs w:val="36"/>
        </w:rPr>
        <w:t xml:space="preserve">Les ratios de productivité : </w:t>
      </w:r>
    </w:p>
    <w:p w:rsidR="00120EB2" w:rsidRDefault="00120EB2" w:rsidP="00120EB2">
      <w:pPr>
        <w:ind w:left="-709"/>
        <w:rPr>
          <w:rFonts w:asciiTheme="majorBidi" w:hAnsiTheme="majorBidi" w:cstheme="majorBidi"/>
          <w:sz w:val="36"/>
          <w:szCs w:val="36"/>
        </w:rPr>
      </w:pPr>
      <w:r w:rsidRPr="00120EB2">
        <w:rPr>
          <w:rFonts w:asciiTheme="majorBidi" w:hAnsiTheme="majorBidi" w:cstheme="majorBidi"/>
          <w:sz w:val="36"/>
          <w:szCs w:val="36"/>
        </w:rPr>
        <w:t xml:space="preserve">Ces ratios mettent en jeu </w:t>
      </w:r>
      <w:r>
        <w:rPr>
          <w:rFonts w:asciiTheme="majorBidi" w:hAnsiTheme="majorBidi" w:cstheme="majorBidi"/>
          <w:sz w:val="36"/>
          <w:szCs w:val="36"/>
        </w:rPr>
        <w:t xml:space="preserve">les données économiques du CPC et du bilan. Il s’agit de contrôler le développement de l’activité sous ses différentes formes par rapport aux moyens mis en œuvre. </w:t>
      </w:r>
    </w:p>
    <w:p w:rsidR="00120EB2" w:rsidRPr="00120EB2" w:rsidRDefault="00120EB2" w:rsidP="00120EB2">
      <w:pPr>
        <w:ind w:left="-709"/>
        <w:rPr>
          <w:rFonts w:asciiTheme="majorBidi" w:hAnsiTheme="majorBidi" w:cstheme="majorBidi"/>
          <w:sz w:val="36"/>
          <w:szCs w:val="36"/>
        </w:rPr>
      </w:pPr>
      <w:r>
        <w:rPr>
          <w:rFonts w:asciiTheme="majorBidi" w:hAnsiTheme="majorBidi" w:cstheme="majorBidi"/>
          <w:sz w:val="36"/>
          <w:szCs w:val="36"/>
        </w:rPr>
        <w:t>Une progression positive de la productivité ne signifie pas automatiquement celle de la rentabilité. En effet, une entreprise peut enregistrer des ratios de productivité élevés, tout en enregistrant une rentabilité nette faible ou déficitaire.</w:t>
      </w:r>
    </w:p>
    <w:tbl>
      <w:tblPr>
        <w:tblStyle w:val="Grilledutableau"/>
        <w:tblW w:w="0" w:type="auto"/>
        <w:tblInd w:w="-709" w:type="dxa"/>
        <w:tblLook w:val="04A0"/>
      </w:tblPr>
      <w:tblGrid>
        <w:gridCol w:w="4606"/>
        <w:gridCol w:w="4606"/>
      </w:tblGrid>
      <w:tr w:rsidR="00852AFD" w:rsidTr="00852AFD">
        <w:tc>
          <w:tcPr>
            <w:tcW w:w="4606" w:type="dxa"/>
          </w:tcPr>
          <w:p w:rsidR="00852AFD" w:rsidRDefault="00852AFD" w:rsidP="00120EB2">
            <w:pPr>
              <w:rPr>
                <w:rFonts w:asciiTheme="majorBidi" w:hAnsiTheme="majorBidi" w:cstheme="majorBidi"/>
                <w:b/>
                <w:bCs/>
                <w:sz w:val="36"/>
                <w:szCs w:val="36"/>
              </w:rPr>
            </w:pPr>
            <w:r>
              <w:rPr>
                <w:rFonts w:asciiTheme="majorBidi" w:hAnsiTheme="majorBidi" w:cstheme="majorBidi"/>
                <w:b/>
                <w:bCs/>
                <w:sz w:val="36"/>
                <w:szCs w:val="36"/>
              </w:rPr>
              <w:t>Ratios</w:t>
            </w:r>
          </w:p>
        </w:tc>
        <w:tc>
          <w:tcPr>
            <w:tcW w:w="4606" w:type="dxa"/>
          </w:tcPr>
          <w:p w:rsidR="00852AFD" w:rsidRDefault="00852AFD" w:rsidP="00120EB2">
            <w:pPr>
              <w:rPr>
                <w:rFonts w:asciiTheme="majorBidi" w:hAnsiTheme="majorBidi" w:cstheme="majorBidi"/>
                <w:b/>
                <w:bCs/>
                <w:sz w:val="36"/>
                <w:szCs w:val="36"/>
              </w:rPr>
            </w:pPr>
            <w:r>
              <w:rPr>
                <w:rFonts w:asciiTheme="majorBidi" w:hAnsiTheme="majorBidi" w:cstheme="majorBidi"/>
                <w:b/>
                <w:bCs/>
                <w:sz w:val="36"/>
                <w:szCs w:val="36"/>
              </w:rPr>
              <w:t>Commentaires</w:t>
            </w:r>
          </w:p>
        </w:tc>
      </w:tr>
      <w:tr w:rsidR="00852AFD" w:rsidTr="00852AFD">
        <w:tc>
          <w:tcPr>
            <w:tcW w:w="4606" w:type="dxa"/>
          </w:tcPr>
          <w:p w:rsidR="00852AFD" w:rsidRDefault="00C64F5E" w:rsidP="00120EB2">
            <w:pPr>
              <w:rPr>
                <w:rFonts w:asciiTheme="majorBidi" w:hAnsiTheme="majorBidi" w:cstheme="majorBidi"/>
                <w:b/>
                <w:bCs/>
                <w:sz w:val="36"/>
                <w:szCs w:val="36"/>
              </w:rPr>
            </w:pPr>
            <w:r>
              <w:rPr>
                <w:rFonts w:asciiTheme="majorBidi" w:hAnsiTheme="majorBidi" w:cstheme="majorBidi"/>
                <w:b/>
                <w:bCs/>
                <w:sz w:val="36"/>
                <w:szCs w:val="36"/>
              </w:rPr>
              <w:t>Chiffre d’affaires HT</w:t>
            </w:r>
          </w:p>
          <w:p w:rsidR="00C64F5E"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3" type="#_x0000_t32" style="position:absolute;margin-left:1pt;margin-top:1.35pt;width:167.25pt;height:0;z-index:251675648" o:connectortype="straight"/>
              </w:pict>
            </w:r>
            <w:r w:rsidR="00C64F5E">
              <w:rPr>
                <w:rFonts w:asciiTheme="majorBidi" w:hAnsiTheme="majorBidi" w:cstheme="majorBidi"/>
                <w:b/>
                <w:bCs/>
                <w:sz w:val="36"/>
                <w:szCs w:val="36"/>
              </w:rPr>
              <w:t>Actif total</w:t>
            </w:r>
          </w:p>
        </w:tc>
        <w:tc>
          <w:tcPr>
            <w:tcW w:w="4606" w:type="dxa"/>
          </w:tcPr>
          <w:p w:rsidR="00852AFD" w:rsidRPr="00532465" w:rsidRDefault="00C64F5E" w:rsidP="00120EB2">
            <w:pPr>
              <w:rPr>
                <w:rFonts w:asciiTheme="majorBidi" w:hAnsiTheme="majorBidi" w:cstheme="majorBidi"/>
                <w:sz w:val="36"/>
                <w:szCs w:val="36"/>
              </w:rPr>
            </w:pPr>
            <w:r w:rsidRPr="00532465">
              <w:rPr>
                <w:rFonts w:asciiTheme="majorBidi" w:hAnsiTheme="majorBidi" w:cstheme="majorBidi"/>
                <w:sz w:val="36"/>
                <w:szCs w:val="36"/>
              </w:rPr>
              <w:t xml:space="preserve">Ce ratio est un bon indicateur de productivité globale de l’entreprise, il est très significatif </w:t>
            </w:r>
            <w:r w:rsidR="00A446F6" w:rsidRPr="00532465">
              <w:rPr>
                <w:rFonts w:asciiTheme="majorBidi" w:hAnsiTheme="majorBidi" w:cstheme="majorBidi"/>
                <w:sz w:val="36"/>
                <w:szCs w:val="36"/>
              </w:rPr>
              <w:t xml:space="preserve">d’en suivre l’évolution sur une longue période </w:t>
            </w:r>
            <w:proofErr w:type="gramStart"/>
            <w:r w:rsidR="00A446F6" w:rsidRPr="00532465">
              <w:rPr>
                <w:rFonts w:asciiTheme="majorBidi" w:hAnsiTheme="majorBidi" w:cstheme="majorBidi"/>
                <w:sz w:val="36"/>
                <w:szCs w:val="36"/>
              </w:rPr>
              <w:t>( 10</w:t>
            </w:r>
            <w:proofErr w:type="gramEnd"/>
            <w:r w:rsidR="00A446F6" w:rsidRPr="00532465">
              <w:rPr>
                <w:rFonts w:asciiTheme="majorBidi" w:hAnsiTheme="majorBidi" w:cstheme="majorBidi"/>
                <w:sz w:val="36"/>
                <w:szCs w:val="36"/>
              </w:rPr>
              <w:t xml:space="preserve"> ans par exemple)</w:t>
            </w:r>
          </w:p>
        </w:tc>
      </w:tr>
      <w:tr w:rsidR="00852AFD" w:rsidTr="00852AFD">
        <w:tc>
          <w:tcPr>
            <w:tcW w:w="4606" w:type="dxa"/>
          </w:tcPr>
          <w:p w:rsidR="00C64F5E" w:rsidRDefault="00C64F5E" w:rsidP="00C64F5E">
            <w:pPr>
              <w:rPr>
                <w:rFonts w:asciiTheme="majorBidi" w:hAnsiTheme="majorBidi" w:cstheme="majorBidi"/>
                <w:b/>
                <w:bCs/>
                <w:sz w:val="36"/>
                <w:szCs w:val="36"/>
              </w:rPr>
            </w:pPr>
            <w:r>
              <w:rPr>
                <w:rFonts w:asciiTheme="majorBidi" w:hAnsiTheme="majorBidi" w:cstheme="majorBidi"/>
                <w:b/>
                <w:bCs/>
                <w:sz w:val="36"/>
                <w:szCs w:val="36"/>
              </w:rPr>
              <w:t>Chiffre d’affaires HT</w:t>
            </w:r>
          </w:p>
          <w:p w:rsidR="00852AFD"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4" type="#_x0000_t32" style="position:absolute;margin-left:1pt;margin-top:.75pt;width:167.25pt;height:0;z-index:251676672" o:connectortype="straight"/>
              </w:pict>
            </w:r>
            <w:r w:rsidR="00C64F5E">
              <w:rPr>
                <w:rFonts w:asciiTheme="majorBidi" w:hAnsiTheme="majorBidi" w:cstheme="majorBidi"/>
                <w:b/>
                <w:bCs/>
                <w:sz w:val="36"/>
                <w:szCs w:val="36"/>
              </w:rPr>
              <w:t>Actif d’exploitation</w:t>
            </w:r>
          </w:p>
        </w:tc>
        <w:tc>
          <w:tcPr>
            <w:tcW w:w="4606" w:type="dxa"/>
          </w:tcPr>
          <w:p w:rsidR="00852AFD" w:rsidRPr="00532465" w:rsidRDefault="00A446F6" w:rsidP="00120EB2">
            <w:pPr>
              <w:rPr>
                <w:rFonts w:asciiTheme="majorBidi" w:hAnsiTheme="majorBidi" w:cstheme="majorBidi"/>
                <w:sz w:val="36"/>
                <w:szCs w:val="36"/>
              </w:rPr>
            </w:pPr>
            <w:r w:rsidRPr="00532465">
              <w:rPr>
                <w:rFonts w:asciiTheme="majorBidi" w:hAnsiTheme="majorBidi" w:cstheme="majorBidi"/>
                <w:sz w:val="36"/>
                <w:szCs w:val="36"/>
              </w:rPr>
              <w:t xml:space="preserve">Ce ratio indique combien de fois par an les moyens d’exploitation sont utilisés pour réaliser le chiffre d’affaires. Autrement dit, combien de fois l’actif d’exploitation tourne pour réaliser le chiffre d’affaires.  </w:t>
            </w:r>
          </w:p>
        </w:tc>
      </w:tr>
      <w:tr w:rsidR="00852AFD" w:rsidTr="00852AFD">
        <w:tc>
          <w:tcPr>
            <w:tcW w:w="4606" w:type="dxa"/>
          </w:tcPr>
          <w:p w:rsidR="00852AFD"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5" type="#_x0000_t32" style="position:absolute;margin-left:1pt;margin-top:19.3pt;width:167.25pt;height:0;z-index:251677696;mso-position-horizontal-relative:text;mso-position-vertical-relative:text" o:connectortype="straight"/>
              </w:pict>
            </w:r>
            <w:r w:rsidR="00C64F5E">
              <w:rPr>
                <w:rFonts w:asciiTheme="majorBidi" w:hAnsiTheme="majorBidi" w:cstheme="majorBidi"/>
                <w:b/>
                <w:bCs/>
                <w:sz w:val="36"/>
                <w:szCs w:val="36"/>
              </w:rPr>
              <w:t>Production</w:t>
            </w:r>
          </w:p>
          <w:p w:rsidR="00C64F5E" w:rsidRDefault="00C64F5E" w:rsidP="00120EB2">
            <w:pPr>
              <w:rPr>
                <w:rFonts w:asciiTheme="majorBidi" w:hAnsiTheme="majorBidi" w:cstheme="majorBidi"/>
                <w:b/>
                <w:bCs/>
                <w:sz w:val="36"/>
                <w:szCs w:val="36"/>
              </w:rPr>
            </w:pPr>
            <w:r>
              <w:rPr>
                <w:rFonts w:asciiTheme="majorBidi" w:hAnsiTheme="majorBidi" w:cstheme="majorBidi"/>
                <w:b/>
                <w:bCs/>
                <w:sz w:val="36"/>
                <w:szCs w:val="36"/>
              </w:rPr>
              <w:t>Actif total</w:t>
            </w:r>
          </w:p>
        </w:tc>
        <w:tc>
          <w:tcPr>
            <w:tcW w:w="4606" w:type="dxa"/>
          </w:tcPr>
          <w:p w:rsidR="00852AFD" w:rsidRPr="00532465" w:rsidRDefault="00A446F6" w:rsidP="00120EB2">
            <w:pPr>
              <w:rPr>
                <w:rFonts w:asciiTheme="majorBidi" w:hAnsiTheme="majorBidi" w:cstheme="majorBidi"/>
                <w:sz w:val="36"/>
                <w:szCs w:val="36"/>
              </w:rPr>
            </w:pPr>
            <w:r w:rsidRPr="00532465">
              <w:rPr>
                <w:rFonts w:asciiTheme="majorBidi" w:hAnsiTheme="majorBidi" w:cstheme="majorBidi"/>
                <w:sz w:val="36"/>
                <w:szCs w:val="36"/>
              </w:rPr>
              <w:t xml:space="preserve">Il indique l’importance de la production de l’entreprise par rapport au total de ses actifs. Ce ratio est très intéressant, s’il est calculé </w:t>
            </w:r>
            <w:r w:rsidR="00445A42" w:rsidRPr="00532465">
              <w:rPr>
                <w:rFonts w:asciiTheme="majorBidi" w:hAnsiTheme="majorBidi" w:cstheme="majorBidi"/>
                <w:sz w:val="36"/>
                <w:szCs w:val="36"/>
              </w:rPr>
              <w:t xml:space="preserve">plusieurs fois par an, ce qui nécessite la </w:t>
            </w:r>
            <w:r w:rsidR="00445A42" w:rsidRPr="00532465">
              <w:rPr>
                <w:rFonts w:asciiTheme="majorBidi" w:hAnsiTheme="majorBidi" w:cstheme="majorBidi"/>
                <w:sz w:val="36"/>
                <w:szCs w:val="36"/>
              </w:rPr>
              <w:lastRenderedPageBreak/>
              <w:t xml:space="preserve">tenue d’une comptabilité analytique. </w:t>
            </w:r>
          </w:p>
        </w:tc>
      </w:tr>
      <w:tr w:rsidR="00852AFD" w:rsidTr="00852AFD">
        <w:tc>
          <w:tcPr>
            <w:tcW w:w="4606" w:type="dxa"/>
          </w:tcPr>
          <w:p w:rsidR="00852AFD" w:rsidRDefault="00C64F5E" w:rsidP="00120EB2">
            <w:pPr>
              <w:rPr>
                <w:rFonts w:asciiTheme="majorBidi" w:hAnsiTheme="majorBidi" w:cstheme="majorBidi"/>
                <w:b/>
                <w:bCs/>
                <w:sz w:val="36"/>
                <w:szCs w:val="36"/>
              </w:rPr>
            </w:pPr>
            <w:r>
              <w:rPr>
                <w:rFonts w:asciiTheme="majorBidi" w:hAnsiTheme="majorBidi" w:cstheme="majorBidi"/>
                <w:b/>
                <w:bCs/>
                <w:sz w:val="36"/>
                <w:szCs w:val="36"/>
              </w:rPr>
              <w:lastRenderedPageBreak/>
              <w:t>Production</w:t>
            </w:r>
          </w:p>
          <w:p w:rsidR="00C64F5E"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6" type="#_x0000_t32" style="position:absolute;margin-left:-5.65pt;margin-top:1.2pt;width:167.25pt;height:0;z-index:251678720" o:connectortype="straight"/>
              </w:pict>
            </w:r>
            <w:r w:rsidR="00C64F5E">
              <w:rPr>
                <w:rFonts w:asciiTheme="majorBidi" w:hAnsiTheme="majorBidi" w:cstheme="majorBidi"/>
                <w:b/>
                <w:bCs/>
                <w:sz w:val="36"/>
                <w:szCs w:val="36"/>
              </w:rPr>
              <w:t>Valeur brute des immobilisations</w:t>
            </w:r>
          </w:p>
        </w:tc>
        <w:tc>
          <w:tcPr>
            <w:tcW w:w="4606" w:type="dxa"/>
          </w:tcPr>
          <w:p w:rsidR="00852AFD" w:rsidRPr="00532465" w:rsidRDefault="00CB3DA7" w:rsidP="00120EB2">
            <w:pPr>
              <w:rPr>
                <w:rFonts w:asciiTheme="majorBidi" w:hAnsiTheme="majorBidi" w:cstheme="majorBidi"/>
                <w:sz w:val="36"/>
                <w:szCs w:val="36"/>
              </w:rPr>
            </w:pPr>
            <w:r w:rsidRPr="00532465">
              <w:rPr>
                <w:rFonts w:asciiTheme="majorBidi" w:hAnsiTheme="majorBidi" w:cstheme="majorBidi"/>
                <w:sz w:val="36"/>
                <w:szCs w:val="36"/>
              </w:rPr>
              <w:t xml:space="preserve">Il indique l’importance de la production de l’entreprise par rapport au total de ses immobilisations brutes. De la même manière ce ratio peut être calculé plusieurs fois par an. </w:t>
            </w:r>
          </w:p>
        </w:tc>
      </w:tr>
      <w:tr w:rsidR="00852AFD" w:rsidTr="00852AFD">
        <w:tc>
          <w:tcPr>
            <w:tcW w:w="4606" w:type="dxa"/>
          </w:tcPr>
          <w:p w:rsidR="00852AFD" w:rsidRDefault="00852AFD" w:rsidP="00120EB2">
            <w:pPr>
              <w:rPr>
                <w:rFonts w:asciiTheme="majorBidi" w:hAnsiTheme="majorBidi" w:cstheme="majorBidi"/>
                <w:b/>
                <w:bCs/>
                <w:sz w:val="36"/>
                <w:szCs w:val="36"/>
              </w:rPr>
            </w:pPr>
          </w:p>
        </w:tc>
        <w:tc>
          <w:tcPr>
            <w:tcW w:w="4606" w:type="dxa"/>
          </w:tcPr>
          <w:p w:rsidR="00852AFD" w:rsidRDefault="00CB3DA7" w:rsidP="00120EB2">
            <w:pPr>
              <w:rPr>
                <w:rFonts w:asciiTheme="majorBidi" w:hAnsiTheme="majorBidi" w:cstheme="majorBidi"/>
                <w:b/>
                <w:bCs/>
                <w:sz w:val="36"/>
                <w:szCs w:val="36"/>
              </w:rPr>
            </w:pPr>
            <w:r>
              <w:rPr>
                <w:rFonts w:asciiTheme="majorBidi" w:hAnsiTheme="majorBidi" w:cstheme="majorBidi"/>
                <w:b/>
                <w:bCs/>
                <w:sz w:val="36"/>
                <w:szCs w:val="36"/>
              </w:rPr>
              <w:t>……………..</w:t>
            </w:r>
            <w:proofErr w:type="spellStart"/>
            <w:r>
              <w:rPr>
                <w:rFonts w:asciiTheme="majorBidi" w:hAnsiTheme="majorBidi" w:cstheme="majorBidi"/>
                <w:b/>
                <w:bCs/>
                <w:sz w:val="36"/>
                <w:szCs w:val="36"/>
              </w:rPr>
              <w:t>Etc</w:t>
            </w:r>
            <w:proofErr w:type="spellEnd"/>
            <w:r>
              <w:rPr>
                <w:rFonts w:asciiTheme="majorBidi" w:hAnsiTheme="majorBidi" w:cstheme="majorBidi"/>
                <w:b/>
                <w:bCs/>
                <w:sz w:val="36"/>
                <w:szCs w:val="36"/>
              </w:rPr>
              <w:t xml:space="preserve"> </w:t>
            </w:r>
          </w:p>
        </w:tc>
      </w:tr>
    </w:tbl>
    <w:p w:rsidR="00280A04" w:rsidRDefault="00280A04" w:rsidP="00280A04">
      <w:pPr>
        <w:rPr>
          <w:rFonts w:asciiTheme="majorBidi" w:hAnsiTheme="majorBidi" w:cstheme="majorBidi"/>
          <w:b/>
          <w:bCs/>
          <w:sz w:val="36"/>
          <w:szCs w:val="36"/>
        </w:rPr>
      </w:pPr>
    </w:p>
    <w:p w:rsidR="00120EB2" w:rsidRDefault="00120EB2" w:rsidP="00280A04">
      <w:pPr>
        <w:ind w:left="-851"/>
        <w:rPr>
          <w:rFonts w:asciiTheme="majorBidi" w:hAnsiTheme="majorBidi" w:cstheme="majorBidi"/>
          <w:b/>
          <w:bCs/>
          <w:sz w:val="36"/>
          <w:szCs w:val="36"/>
        </w:rPr>
      </w:pPr>
      <w:r w:rsidRPr="00120EB2">
        <w:rPr>
          <w:rFonts w:asciiTheme="majorBidi" w:hAnsiTheme="majorBidi" w:cstheme="majorBidi"/>
          <w:b/>
          <w:bCs/>
          <w:sz w:val="36"/>
          <w:szCs w:val="36"/>
        </w:rPr>
        <w:t>Les ratios de rendement ;</w:t>
      </w:r>
    </w:p>
    <w:p w:rsidR="0010669C" w:rsidRDefault="007B2DBD" w:rsidP="00120EB2">
      <w:pPr>
        <w:ind w:left="-709"/>
        <w:rPr>
          <w:rFonts w:asciiTheme="majorBidi" w:hAnsiTheme="majorBidi" w:cstheme="majorBidi"/>
          <w:sz w:val="36"/>
          <w:szCs w:val="36"/>
        </w:rPr>
      </w:pPr>
      <w:r w:rsidRPr="007B2DBD">
        <w:rPr>
          <w:rFonts w:asciiTheme="majorBidi" w:hAnsiTheme="majorBidi" w:cstheme="majorBidi"/>
          <w:sz w:val="36"/>
          <w:szCs w:val="36"/>
        </w:rPr>
        <w:t xml:space="preserve">La notion de rendement </w:t>
      </w:r>
      <w:r>
        <w:rPr>
          <w:rFonts w:asciiTheme="majorBidi" w:hAnsiTheme="majorBidi" w:cstheme="majorBidi"/>
          <w:sz w:val="36"/>
          <w:szCs w:val="36"/>
        </w:rPr>
        <w:t xml:space="preserve">est très proche de celle de productivité. En effet, la productivité s’exprime par rapport aux moyens </w:t>
      </w:r>
      <w:proofErr w:type="gramStart"/>
      <w:r>
        <w:rPr>
          <w:rFonts w:asciiTheme="majorBidi" w:hAnsiTheme="majorBidi" w:cstheme="majorBidi"/>
          <w:sz w:val="36"/>
          <w:szCs w:val="36"/>
        </w:rPr>
        <w:t>( activité</w:t>
      </w:r>
      <w:proofErr w:type="gramEnd"/>
      <w:r>
        <w:rPr>
          <w:rFonts w:asciiTheme="majorBidi" w:hAnsiTheme="majorBidi" w:cstheme="majorBidi"/>
          <w:sz w:val="36"/>
          <w:szCs w:val="36"/>
        </w:rPr>
        <w:t xml:space="preserve"> / moyens), le rendement s’exprime par rapport à l’activité ( activité/ activité). </w:t>
      </w:r>
    </w:p>
    <w:p w:rsidR="007B2DBD" w:rsidRDefault="007B2DBD" w:rsidP="00120EB2">
      <w:pPr>
        <w:ind w:left="-709"/>
        <w:rPr>
          <w:rFonts w:asciiTheme="majorBidi" w:hAnsiTheme="majorBidi" w:cstheme="majorBidi"/>
          <w:sz w:val="36"/>
          <w:szCs w:val="36"/>
        </w:rPr>
      </w:pPr>
      <w:r>
        <w:rPr>
          <w:rFonts w:asciiTheme="majorBidi" w:hAnsiTheme="majorBidi" w:cstheme="majorBidi"/>
          <w:sz w:val="36"/>
          <w:szCs w:val="36"/>
        </w:rPr>
        <w:t>Ces ratios supposent une comptabilité analytique et un système d’information bien élaboré.</w:t>
      </w:r>
    </w:p>
    <w:p w:rsidR="007B2DBD" w:rsidRDefault="007B2DBD" w:rsidP="00120EB2">
      <w:pPr>
        <w:ind w:left="-709"/>
        <w:rPr>
          <w:rFonts w:asciiTheme="majorBidi" w:hAnsiTheme="majorBidi" w:cstheme="majorBidi"/>
          <w:sz w:val="36"/>
          <w:szCs w:val="36"/>
        </w:rPr>
      </w:pPr>
      <w:r>
        <w:rPr>
          <w:rFonts w:asciiTheme="majorBidi" w:hAnsiTheme="majorBidi" w:cstheme="majorBidi"/>
          <w:sz w:val="36"/>
          <w:szCs w:val="36"/>
        </w:rPr>
        <w:t>Ce sont des ratios de décisions, d’alerte, d’analyse. A ce titre, ils font partie des indicateurs du tableau de bord.</w:t>
      </w:r>
    </w:p>
    <w:p w:rsidR="000B10BC" w:rsidRDefault="000B10BC" w:rsidP="00120EB2">
      <w:pPr>
        <w:ind w:left="-709"/>
        <w:rPr>
          <w:rFonts w:asciiTheme="majorBidi" w:hAnsiTheme="majorBidi" w:cstheme="majorBidi"/>
          <w:sz w:val="36"/>
          <w:szCs w:val="36"/>
        </w:rPr>
      </w:pPr>
    </w:p>
    <w:tbl>
      <w:tblPr>
        <w:tblStyle w:val="Grilledutableau"/>
        <w:tblW w:w="0" w:type="auto"/>
        <w:tblInd w:w="-709" w:type="dxa"/>
        <w:tblLook w:val="04A0"/>
      </w:tblPr>
      <w:tblGrid>
        <w:gridCol w:w="4606"/>
        <w:gridCol w:w="4606"/>
      </w:tblGrid>
      <w:tr w:rsidR="00280A04" w:rsidTr="00280A04">
        <w:tc>
          <w:tcPr>
            <w:tcW w:w="4606" w:type="dxa"/>
          </w:tcPr>
          <w:p w:rsidR="00280A04" w:rsidRPr="00532465" w:rsidRDefault="00665534" w:rsidP="00120EB2">
            <w:pPr>
              <w:rPr>
                <w:rFonts w:asciiTheme="majorBidi" w:hAnsiTheme="majorBidi" w:cstheme="majorBidi"/>
                <w:b/>
                <w:bCs/>
                <w:sz w:val="36"/>
                <w:szCs w:val="36"/>
              </w:rPr>
            </w:pPr>
            <w:r w:rsidRPr="00532465">
              <w:rPr>
                <w:rFonts w:asciiTheme="majorBidi" w:hAnsiTheme="majorBidi" w:cstheme="majorBidi"/>
                <w:b/>
                <w:bCs/>
                <w:sz w:val="36"/>
                <w:szCs w:val="36"/>
              </w:rPr>
              <w:t>Ratios</w:t>
            </w:r>
          </w:p>
        </w:tc>
        <w:tc>
          <w:tcPr>
            <w:tcW w:w="4606" w:type="dxa"/>
          </w:tcPr>
          <w:p w:rsidR="00280A04" w:rsidRPr="00532465" w:rsidRDefault="00665534" w:rsidP="00120EB2">
            <w:pPr>
              <w:rPr>
                <w:rFonts w:asciiTheme="majorBidi" w:hAnsiTheme="majorBidi" w:cstheme="majorBidi"/>
                <w:b/>
                <w:bCs/>
                <w:sz w:val="36"/>
                <w:szCs w:val="36"/>
              </w:rPr>
            </w:pPr>
            <w:r w:rsidRPr="00532465">
              <w:rPr>
                <w:rFonts w:asciiTheme="majorBidi" w:hAnsiTheme="majorBidi" w:cstheme="majorBidi"/>
                <w:b/>
                <w:bCs/>
                <w:sz w:val="36"/>
                <w:szCs w:val="36"/>
              </w:rPr>
              <w:t>Commentaires</w:t>
            </w:r>
          </w:p>
        </w:tc>
      </w:tr>
      <w:tr w:rsidR="00280A04" w:rsidTr="00280A04">
        <w:tc>
          <w:tcPr>
            <w:tcW w:w="4606" w:type="dxa"/>
          </w:tcPr>
          <w:p w:rsidR="00280A04" w:rsidRPr="00532465" w:rsidRDefault="00665534" w:rsidP="00120EB2">
            <w:pPr>
              <w:rPr>
                <w:rFonts w:asciiTheme="majorBidi" w:hAnsiTheme="majorBidi" w:cstheme="majorBidi"/>
                <w:b/>
                <w:bCs/>
                <w:sz w:val="36"/>
                <w:szCs w:val="36"/>
              </w:rPr>
            </w:pPr>
            <w:r w:rsidRPr="00532465">
              <w:rPr>
                <w:rFonts w:asciiTheme="majorBidi" w:hAnsiTheme="majorBidi" w:cstheme="majorBidi"/>
                <w:b/>
                <w:bCs/>
                <w:sz w:val="36"/>
                <w:szCs w:val="36"/>
              </w:rPr>
              <w:t>Production</w:t>
            </w:r>
          </w:p>
          <w:p w:rsidR="00665534" w:rsidRPr="00532465"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0" type="#_x0000_t32" style="position:absolute;margin-left:-5.65pt;margin-top:.1pt;width:167.25pt;height:0;z-index:251682816" o:connectortype="straight"/>
              </w:pict>
            </w:r>
            <w:r w:rsidR="00665534" w:rsidRPr="00532465">
              <w:rPr>
                <w:rFonts w:asciiTheme="majorBidi" w:hAnsiTheme="majorBidi" w:cstheme="majorBidi"/>
                <w:b/>
                <w:bCs/>
                <w:sz w:val="36"/>
                <w:szCs w:val="36"/>
              </w:rPr>
              <w:t>Effectif moyen</w:t>
            </w:r>
          </w:p>
        </w:tc>
        <w:tc>
          <w:tcPr>
            <w:tcW w:w="4606" w:type="dxa"/>
          </w:tcPr>
          <w:p w:rsidR="00280A04" w:rsidRDefault="00512396" w:rsidP="00120EB2">
            <w:pPr>
              <w:rPr>
                <w:rFonts w:asciiTheme="majorBidi" w:hAnsiTheme="majorBidi" w:cstheme="majorBidi"/>
                <w:sz w:val="36"/>
                <w:szCs w:val="36"/>
              </w:rPr>
            </w:pPr>
            <w:r>
              <w:rPr>
                <w:rFonts w:asciiTheme="majorBidi" w:hAnsiTheme="majorBidi" w:cstheme="majorBidi"/>
                <w:sz w:val="36"/>
                <w:szCs w:val="36"/>
              </w:rPr>
              <w:t>C’est un ratio</w:t>
            </w:r>
            <w:r w:rsidR="00951D42">
              <w:rPr>
                <w:rFonts w:asciiTheme="majorBidi" w:hAnsiTheme="majorBidi" w:cstheme="majorBidi"/>
                <w:sz w:val="36"/>
                <w:szCs w:val="36"/>
              </w:rPr>
              <w:t xml:space="preserve"> classique qui permet de mesurer le rendement moyen par salarié. Il est très valable pour des productions bien définies </w:t>
            </w:r>
            <w:proofErr w:type="gramStart"/>
            <w:r w:rsidR="00951D42">
              <w:rPr>
                <w:rFonts w:asciiTheme="majorBidi" w:hAnsiTheme="majorBidi" w:cstheme="majorBidi"/>
                <w:sz w:val="36"/>
                <w:szCs w:val="36"/>
              </w:rPr>
              <w:t>( Voitures</w:t>
            </w:r>
            <w:proofErr w:type="gramEnd"/>
            <w:r w:rsidR="00951D42">
              <w:rPr>
                <w:rFonts w:asciiTheme="majorBidi" w:hAnsiTheme="majorBidi" w:cstheme="majorBidi"/>
                <w:sz w:val="36"/>
                <w:szCs w:val="36"/>
              </w:rPr>
              <w:t>, produits agricoles…)</w:t>
            </w:r>
          </w:p>
        </w:tc>
      </w:tr>
      <w:tr w:rsidR="00280A04" w:rsidTr="00280A04">
        <w:tc>
          <w:tcPr>
            <w:tcW w:w="4606" w:type="dxa"/>
          </w:tcPr>
          <w:p w:rsidR="00A91406" w:rsidRDefault="00A91406" w:rsidP="00120EB2">
            <w:pPr>
              <w:rPr>
                <w:rFonts w:asciiTheme="majorBidi" w:hAnsiTheme="majorBidi" w:cstheme="majorBidi"/>
                <w:b/>
                <w:bCs/>
                <w:sz w:val="36"/>
                <w:szCs w:val="36"/>
              </w:rPr>
            </w:pPr>
          </w:p>
          <w:p w:rsidR="00280A04" w:rsidRPr="00532465"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9" type="#_x0000_t32" style="position:absolute;margin-left:2.05pt;margin-top:19.5pt;width:167.25pt;height:0;z-index:251681792" o:connectortype="straight"/>
              </w:pict>
            </w:r>
            <w:r w:rsidR="00665534" w:rsidRPr="00532465">
              <w:rPr>
                <w:rFonts w:asciiTheme="majorBidi" w:hAnsiTheme="majorBidi" w:cstheme="majorBidi"/>
                <w:b/>
                <w:bCs/>
                <w:sz w:val="36"/>
                <w:szCs w:val="36"/>
              </w:rPr>
              <w:t>VA</w:t>
            </w:r>
          </w:p>
          <w:p w:rsidR="00665534" w:rsidRPr="00532465" w:rsidRDefault="00665534" w:rsidP="00120EB2">
            <w:pPr>
              <w:rPr>
                <w:rFonts w:asciiTheme="majorBidi" w:hAnsiTheme="majorBidi" w:cstheme="majorBidi"/>
                <w:b/>
                <w:bCs/>
                <w:sz w:val="36"/>
                <w:szCs w:val="36"/>
              </w:rPr>
            </w:pPr>
            <w:r w:rsidRPr="00532465">
              <w:rPr>
                <w:rFonts w:asciiTheme="majorBidi" w:hAnsiTheme="majorBidi" w:cstheme="majorBidi"/>
                <w:b/>
                <w:bCs/>
                <w:sz w:val="36"/>
                <w:szCs w:val="36"/>
              </w:rPr>
              <w:t>Effectif moyen</w:t>
            </w:r>
          </w:p>
        </w:tc>
        <w:tc>
          <w:tcPr>
            <w:tcW w:w="4606" w:type="dxa"/>
          </w:tcPr>
          <w:p w:rsidR="000B10BC" w:rsidRDefault="000B10BC" w:rsidP="00120EB2">
            <w:pPr>
              <w:rPr>
                <w:rFonts w:asciiTheme="majorBidi" w:hAnsiTheme="majorBidi" w:cstheme="majorBidi"/>
                <w:sz w:val="36"/>
                <w:szCs w:val="36"/>
              </w:rPr>
            </w:pPr>
          </w:p>
          <w:p w:rsidR="00280A04" w:rsidRDefault="00951D42" w:rsidP="00120EB2">
            <w:pPr>
              <w:rPr>
                <w:rFonts w:asciiTheme="majorBidi" w:hAnsiTheme="majorBidi" w:cstheme="majorBidi"/>
                <w:sz w:val="36"/>
                <w:szCs w:val="36"/>
              </w:rPr>
            </w:pPr>
            <w:r>
              <w:rPr>
                <w:rFonts w:asciiTheme="majorBidi" w:hAnsiTheme="majorBidi" w:cstheme="majorBidi"/>
                <w:sz w:val="36"/>
                <w:szCs w:val="36"/>
              </w:rPr>
              <w:t xml:space="preserve">Ce ratio est toujours important à calculer étant donné son caractère économique. Il mesure la part de la richesse crée par salarié. </w:t>
            </w:r>
          </w:p>
        </w:tc>
      </w:tr>
      <w:tr w:rsidR="00280A04" w:rsidTr="00280A04">
        <w:tc>
          <w:tcPr>
            <w:tcW w:w="4606" w:type="dxa"/>
          </w:tcPr>
          <w:p w:rsidR="00280A04" w:rsidRPr="00532465" w:rsidRDefault="00665534" w:rsidP="00120EB2">
            <w:pPr>
              <w:rPr>
                <w:rFonts w:asciiTheme="majorBidi" w:hAnsiTheme="majorBidi" w:cstheme="majorBidi"/>
                <w:b/>
                <w:bCs/>
                <w:sz w:val="36"/>
                <w:szCs w:val="36"/>
              </w:rPr>
            </w:pPr>
            <w:r w:rsidRPr="00532465">
              <w:rPr>
                <w:rFonts w:asciiTheme="majorBidi" w:hAnsiTheme="majorBidi" w:cstheme="majorBidi"/>
                <w:b/>
                <w:bCs/>
                <w:sz w:val="36"/>
                <w:szCs w:val="36"/>
              </w:rPr>
              <w:t>Matières premières consommées</w:t>
            </w:r>
          </w:p>
          <w:p w:rsidR="00665534" w:rsidRPr="00532465"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7" type="#_x0000_t32" style="position:absolute;margin-left:-5.7pt;margin-top:0;width:167.25pt;height:0;z-index:251679744" o:connectortype="straight"/>
              </w:pict>
            </w:r>
            <w:r w:rsidR="00665534" w:rsidRPr="00532465">
              <w:rPr>
                <w:rFonts w:asciiTheme="majorBidi" w:hAnsiTheme="majorBidi" w:cstheme="majorBidi"/>
                <w:b/>
                <w:bCs/>
                <w:sz w:val="36"/>
                <w:szCs w:val="36"/>
              </w:rPr>
              <w:t>Quantités produites</w:t>
            </w:r>
          </w:p>
        </w:tc>
        <w:tc>
          <w:tcPr>
            <w:tcW w:w="4606" w:type="dxa"/>
          </w:tcPr>
          <w:p w:rsidR="00280A04" w:rsidRDefault="00951D42" w:rsidP="00120EB2">
            <w:pPr>
              <w:rPr>
                <w:rFonts w:asciiTheme="majorBidi" w:hAnsiTheme="majorBidi" w:cstheme="majorBidi"/>
                <w:sz w:val="36"/>
                <w:szCs w:val="36"/>
              </w:rPr>
            </w:pPr>
            <w:r>
              <w:rPr>
                <w:rFonts w:asciiTheme="majorBidi" w:hAnsiTheme="majorBidi" w:cstheme="majorBidi"/>
                <w:sz w:val="36"/>
                <w:szCs w:val="36"/>
              </w:rPr>
              <w:t xml:space="preserve">C’est un indicateur de rendement matières. Ce ratio est très important puisqu’il est à la </w:t>
            </w:r>
            <w:r w:rsidR="000B4EE5">
              <w:rPr>
                <w:rFonts w:asciiTheme="majorBidi" w:hAnsiTheme="majorBidi" w:cstheme="majorBidi"/>
                <w:sz w:val="36"/>
                <w:szCs w:val="36"/>
              </w:rPr>
              <w:t>base de toute gestion budgétaire dans les entreprises de production.</w:t>
            </w:r>
          </w:p>
        </w:tc>
      </w:tr>
      <w:tr w:rsidR="00280A04" w:rsidTr="00280A04">
        <w:tc>
          <w:tcPr>
            <w:tcW w:w="4606" w:type="dxa"/>
          </w:tcPr>
          <w:p w:rsidR="00280A04" w:rsidRPr="00532465" w:rsidRDefault="00665534" w:rsidP="00120EB2">
            <w:pPr>
              <w:rPr>
                <w:rFonts w:asciiTheme="majorBidi" w:hAnsiTheme="majorBidi" w:cstheme="majorBidi"/>
                <w:b/>
                <w:bCs/>
                <w:sz w:val="36"/>
                <w:szCs w:val="36"/>
              </w:rPr>
            </w:pPr>
            <w:r w:rsidRPr="00532465">
              <w:rPr>
                <w:rFonts w:asciiTheme="majorBidi" w:hAnsiTheme="majorBidi" w:cstheme="majorBidi"/>
                <w:b/>
                <w:bCs/>
                <w:sz w:val="36"/>
                <w:szCs w:val="36"/>
              </w:rPr>
              <w:t>Consommation d’énergie</w:t>
            </w:r>
          </w:p>
          <w:p w:rsidR="00665534" w:rsidRPr="00532465" w:rsidRDefault="000939FD" w:rsidP="00120EB2">
            <w:pPr>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48" type="#_x0000_t32" style="position:absolute;margin-left:2.05pt;margin-top:3.45pt;width:167.25pt;height:0;z-index:251680768" o:connectortype="straight"/>
              </w:pict>
            </w:r>
            <w:r w:rsidR="00665534" w:rsidRPr="00532465">
              <w:rPr>
                <w:rFonts w:asciiTheme="majorBidi" w:hAnsiTheme="majorBidi" w:cstheme="majorBidi"/>
                <w:b/>
                <w:bCs/>
                <w:sz w:val="36"/>
                <w:szCs w:val="36"/>
              </w:rPr>
              <w:t>Quantité produites</w:t>
            </w:r>
          </w:p>
        </w:tc>
        <w:tc>
          <w:tcPr>
            <w:tcW w:w="4606" w:type="dxa"/>
          </w:tcPr>
          <w:p w:rsidR="00280A04" w:rsidRDefault="000B4EE5" w:rsidP="00120EB2">
            <w:pPr>
              <w:rPr>
                <w:rFonts w:asciiTheme="majorBidi" w:hAnsiTheme="majorBidi" w:cstheme="majorBidi"/>
                <w:sz w:val="36"/>
                <w:szCs w:val="36"/>
              </w:rPr>
            </w:pPr>
            <w:r>
              <w:rPr>
                <w:rFonts w:asciiTheme="majorBidi" w:hAnsiTheme="majorBidi" w:cstheme="majorBidi"/>
                <w:sz w:val="36"/>
                <w:szCs w:val="36"/>
              </w:rPr>
              <w:t xml:space="preserve">Ce type de ratio est intéressant au niveau des unités consommatrices d’énergie. Ce sont des ratios d’alerte </w:t>
            </w:r>
            <w:r w:rsidR="001D25E4">
              <w:rPr>
                <w:rFonts w:asciiTheme="majorBidi" w:hAnsiTheme="majorBidi" w:cstheme="majorBidi"/>
                <w:sz w:val="36"/>
                <w:szCs w:val="36"/>
              </w:rPr>
              <w:t>pouvant montrer rapidement un dérèglement.</w:t>
            </w:r>
          </w:p>
        </w:tc>
      </w:tr>
      <w:tr w:rsidR="00280A04" w:rsidTr="00280A04">
        <w:tc>
          <w:tcPr>
            <w:tcW w:w="4606" w:type="dxa"/>
          </w:tcPr>
          <w:p w:rsidR="00280A04" w:rsidRDefault="00280A04" w:rsidP="00120EB2">
            <w:pPr>
              <w:rPr>
                <w:rFonts w:asciiTheme="majorBidi" w:hAnsiTheme="majorBidi" w:cstheme="majorBidi"/>
                <w:sz w:val="36"/>
                <w:szCs w:val="36"/>
              </w:rPr>
            </w:pPr>
          </w:p>
        </w:tc>
        <w:tc>
          <w:tcPr>
            <w:tcW w:w="4606" w:type="dxa"/>
          </w:tcPr>
          <w:p w:rsidR="00280A04" w:rsidRDefault="00665534" w:rsidP="00120EB2">
            <w:pPr>
              <w:rPr>
                <w:rFonts w:asciiTheme="majorBidi" w:hAnsiTheme="majorBidi" w:cstheme="majorBidi"/>
                <w:sz w:val="36"/>
                <w:szCs w:val="36"/>
              </w:rPr>
            </w:pPr>
            <w:r>
              <w:rPr>
                <w:rFonts w:asciiTheme="majorBidi" w:hAnsiTheme="majorBidi" w:cstheme="majorBidi"/>
                <w:sz w:val="36"/>
                <w:szCs w:val="36"/>
              </w:rPr>
              <w:t>…………….</w:t>
            </w:r>
            <w:proofErr w:type="spellStart"/>
            <w:r>
              <w:rPr>
                <w:rFonts w:asciiTheme="majorBidi" w:hAnsiTheme="majorBidi" w:cstheme="majorBidi"/>
                <w:sz w:val="36"/>
                <w:szCs w:val="36"/>
              </w:rPr>
              <w:t>Etc</w:t>
            </w:r>
            <w:proofErr w:type="spellEnd"/>
          </w:p>
        </w:tc>
      </w:tr>
    </w:tbl>
    <w:p w:rsidR="00280A04" w:rsidRPr="007B2DBD" w:rsidRDefault="00280A04" w:rsidP="00120EB2">
      <w:pPr>
        <w:ind w:left="-709"/>
        <w:rPr>
          <w:rFonts w:asciiTheme="majorBidi" w:hAnsiTheme="majorBidi" w:cstheme="majorBidi"/>
          <w:sz w:val="36"/>
          <w:szCs w:val="36"/>
        </w:rPr>
      </w:pPr>
    </w:p>
    <w:p w:rsidR="00120EB2" w:rsidRDefault="00120EB2" w:rsidP="00120EB2">
      <w:pPr>
        <w:ind w:left="-709"/>
        <w:rPr>
          <w:rFonts w:asciiTheme="majorBidi" w:hAnsiTheme="majorBidi" w:cstheme="majorBidi"/>
          <w:b/>
          <w:bCs/>
          <w:sz w:val="36"/>
          <w:szCs w:val="36"/>
        </w:rPr>
      </w:pPr>
      <w:r w:rsidRPr="00120EB2">
        <w:rPr>
          <w:rFonts w:asciiTheme="majorBidi" w:hAnsiTheme="majorBidi" w:cstheme="majorBidi"/>
          <w:b/>
          <w:bCs/>
          <w:sz w:val="36"/>
          <w:szCs w:val="36"/>
        </w:rPr>
        <w:t>Les ratios d’exploitation ;</w:t>
      </w:r>
    </w:p>
    <w:p w:rsidR="00257445" w:rsidRPr="00257445" w:rsidRDefault="00257445" w:rsidP="00257445">
      <w:pPr>
        <w:ind w:left="-709"/>
        <w:jc w:val="both"/>
        <w:rPr>
          <w:rFonts w:asciiTheme="majorBidi" w:hAnsiTheme="majorBidi" w:cstheme="majorBidi"/>
          <w:sz w:val="36"/>
          <w:szCs w:val="36"/>
        </w:rPr>
      </w:pPr>
      <w:r w:rsidRPr="00257445">
        <w:rPr>
          <w:rFonts w:asciiTheme="majorBidi" w:hAnsiTheme="majorBidi" w:cstheme="majorBidi"/>
          <w:sz w:val="36"/>
          <w:szCs w:val="36"/>
        </w:rPr>
        <w:t>Ce sont des ratios établis à partir des différents postes du CPC. On peut calculer et contrôler un très grand nombre de ratios de ce type, seulement, il faut faire attention à la définition des termes et grandeurs ayant servis à leur établissement.</w:t>
      </w:r>
    </w:p>
    <w:p w:rsidR="00257445" w:rsidRDefault="00257445" w:rsidP="00257445">
      <w:pPr>
        <w:ind w:left="-709"/>
        <w:jc w:val="both"/>
        <w:rPr>
          <w:rFonts w:asciiTheme="majorBidi" w:hAnsiTheme="majorBidi" w:cstheme="majorBidi"/>
          <w:sz w:val="36"/>
          <w:szCs w:val="36"/>
        </w:rPr>
      </w:pPr>
      <w:r w:rsidRPr="00257445">
        <w:rPr>
          <w:rFonts w:asciiTheme="majorBidi" w:hAnsiTheme="majorBidi" w:cstheme="majorBidi"/>
          <w:sz w:val="36"/>
          <w:szCs w:val="36"/>
        </w:rPr>
        <w:t xml:space="preserve">Les définitions de ces termes relèvent du recueil des définitions et des procédures internes de l’entreprise. </w:t>
      </w:r>
    </w:p>
    <w:p w:rsidR="008B064D" w:rsidRDefault="008B064D" w:rsidP="00257445">
      <w:pPr>
        <w:ind w:left="-709"/>
        <w:jc w:val="both"/>
        <w:rPr>
          <w:rFonts w:asciiTheme="majorBidi" w:hAnsiTheme="majorBidi" w:cstheme="majorBidi"/>
          <w:sz w:val="36"/>
          <w:szCs w:val="36"/>
        </w:rPr>
      </w:pPr>
    </w:p>
    <w:p w:rsidR="008B064D" w:rsidRDefault="008B064D" w:rsidP="00257445">
      <w:pPr>
        <w:ind w:left="-709"/>
        <w:jc w:val="both"/>
        <w:rPr>
          <w:rFonts w:asciiTheme="majorBidi" w:hAnsiTheme="majorBidi" w:cstheme="majorBidi"/>
          <w:sz w:val="36"/>
          <w:szCs w:val="36"/>
        </w:rPr>
      </w:pPr>
    </w:p>
    <w:p w:rsidR="00532465" w:rsidRDefault="00532465" w:rsidP="00257445">
      <w:pPr>
        <w:ind w:left="-709"/>
        <w:jc w:val="both"/>
        <w:rPr>
          <w:rFonts w:asciiTheme="majorBidi" w:hAnsiTheme="majorBidi" w:cstheme="majorBidi"/>
          <w:sz w:val="36"/>
          <w:szCs w:val="36"/>
        </w:rPr>
      </w:pPr>
    </w:p>
    <w:tbl>
      <w:tblPr>
        <w:tblStyle w:val="Grilledutableau"/>
        <w:tblW w:w="0" w:type="auto"/>
        <w:tblInd w:w="-709" w:type="dxa"/>
        <w:tblLook w:val="04A0"/>
      </w:tblPr>
      <w:tblGrid>
        <w:gridCol w:w="4606"/>
        <w:gridCol w:w="4606"/>
      </w:tblGrid>
      <w:tr w:rsidR="008B064D" w:rsidTr="008B064D">
        <w:tc>
          <w:tcPr>
            <w:tcW w:w="4606" w:type="dxa"/>
          </w:tcPr>
          <w:p w:rsidR="008B064D" w:rsidRPr="00532465" w:rsidRDefault="008B064D"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Ratios</w:t>
            </w:r>
          </w:p>
        </w:tc>
        <w:tc>
          <w:tcPr>
            <w:tcW w:w="4606" w:type="dxa"/>
          </w:tcPr>
          <w:p w:rsidR="008B064D" w:rsidRPr="00532465" w:rsidRDefault="008B064D"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Commentaires</w:t>
            </w:r>
          </w:p>
        </w:tc>
      </w:tr>
      <w:tr w:rsidR="008B064D" w:rsidTr="008B064D">
        <w:tc>
          <w:tcPr>
            <w:tcW w:w="4606" w:type="dxa"/>
          </w:tcPr>
          <w:p w:rsidR="008B064D" w:rsidRPr="00532465" w:rsidRDefault="008D0305"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 xml:space="preserve">Matières consommables </w:t>
            </w:r>
            <w:r w:rsidR="008B064D" w:rsidRPr="00532465">
              <w:rPr>
                <w:rFonts w:asciiTheme="majorBidi" w:hAnsiTheme="majorBidi" w:cstheme="majorBidi"/>
                <w:b/>
                <w:bCs/>
                <w:sz w:val="36"/>
                <w:szCs w:val="36"/>
              </w:rPr>
              <w:t>(HT)</w:t>
            </w:r>
          </w:p>
          <w:p w:rsidR="008B064D" w:rsidRPr="00532465" w:rsidRDefault="000939FD" w:rsidP="00257445">
            <w:pPr>
              <w:jc w:val="both"/>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1" type="#_x0000_t32" style="position:absolute;left:0;text-align:left;margin-left:-3.5pt;margin-top:1.15pt;width:167.25pt;height:0;z-index:251683840" o:connectortype="straight"/>
              </w:pict>
            </w:r>
            <w:r w:rsidR="008B064D" w:rsidRPr="00532465">
              <w:rPr>
                <w:rFonts w:asciiTheme="majorBidi" w:hAnsiTheme="majorBidi" w:cstheme="majorBidi"/>
                <w:b/>
                <w:bCs/>
                <w:sz w:val="36"/>
                <w:szCs w:val="36"/>
              </w:rPr>
              <w:t>CAHT</w:t>
            </w:r>
          </w:p>
        </w:tc>
        <w:tc>
          <w:tcPr>
            <w:tcW w:w="4606" w:type="dxa"/>
          </w:tcPr>
          <w:p w:rsidR="008B064D" w:rsidRDefault="008D0305" w:rsidP="00257445">
            <w:pPr>
              <w:jc w:val="both"/>
              <w:rPr>
                <w:rFonts w:asciiTheme="majorBidi" w:hAnsiTheme="majorBidi" w:cstheme="majorBidi"/>
                <w:sz w:val="36"/>
                <w:szCs w:val="36"/>
              </w:rPr>
            </w:pPr>
            <w:r>
              <w:rPr>
                <w:rFonts w:asciiTheme="majorBidi" w:hAnsiTheme="majorBidi" w:cstheme="majorBidi"/>
                <w:sz w:val="36"/>
                <w:szCs w:val="36"/>
              </w:rPr>
              <w:t>Pour le cas d’une entreprise industrielle, ce ratio permet de vérifier l’importance relative des consommations par rapport au chiffre d’affaires réalisé.</w:t>
            </w:r>
          </w:p>
          <w:p w:rsidR="008D0305" w:rsidRDefault="008D0305" w:rsidP="00257445">
            <w:pPr>
              <w:jc w:val="both"/>
              <w:rPr>
                <w:rFonts w:asciiTheme="majorBidi" w:hAnsiTheme="majorBidi" w:cstheme="majorBidi"/>
                <w:sz w:val="36"/>
                <w:szCs w:val="36"/>
              </w:rPr>
            </w:pPr>
            <w:r>
              <w:rPr>
                <w:rFonts w:asciiTheme="majorBidi" w:hAnsiTheme="majorBidi" w:cstheme="majorBidi"/>
                <w:sz w:val="36"/>
                <w:szCs w:val="36"/>
              </w:rPr>
              <w:t xml:space="preserve">Dans une entreprise commerciale on peut le remplacer par </w:t>
            </w:r>
            <w:proofErr w:type="gramStart"/>
            <w:r>
              <w:rPr>
                <w:rFonts w:asciiTheme="majorBidi" w:hAnsiTheme="majorBidi" w:cstheme="majorBidi"/>
                <w:sz w:val="36"/>
                <w:szCs w:val="36"/>
              </w:rPr>
              <w:t>( achats</w:t>
            </w:r>
            <w:proofErr w:type="gramEnd"/>
            <w:r>
              <w:rPr>
                <w:rFonts w:asciiTheme="majorBidi" w:hAnsiTheme="majorBidi" w:cstheme="majorBidi"/>
                <w:sz w:val="36"/>
                <w:szCs w:val="36"/>
              </w:rPr>
              <w:t xml:space="preserve"> revendus de m/ses (HT) / Chiffres d’affaires ( HT) ) </w:t>
            </w:r>
          </w:p>
        </w:tc>
      </w:tr>
      <w:tr w:rsidR="008B064D" w:rsidTr="008B064D">
        <w:tc>
          <w:tcPr>
            <w:tcW w:w="4606" w:type="dxa"/>
          </w:tcPr>
          <w:p w:rsidR="008B064D" w:rsidRPr="00532465" w:rsidRDefault="008B064D"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Impôts et taxes</w:t>
            </w:r>
          </w:p>
          <w:p w:rsidR="008B064D" w:rsidRPr="00532465" w:rsidRDefault="000939FD" w:rsidP="00257445">
            <w:pPr>
              <w:jc w:val="both"/>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2" type="#_x0000_t32" style="position:absolute;left:0;text-align:left;margin-left:-3.5pt;margin-top:.8pt;width:167.25pt;height:0;z-index:251684864" o:connectortype="straight"/>
              </w:pict>
            </w:r>
            <w:r w:rsidR="008B064D" w:rsidRPr="00532465">
              <w:rPr>
                <w:rFonts w:asciiTheme="majorBidi" w:hAnsiTheme="majorBidi" w:cstheme="majorBidi"/>
                <w:b/>
                <w:bCs/>
                <w:sz w:val="36"/>
                <w:szCs w:val="36"/>
              </w:rPr>
              <w:t>CAHT</w:t>
            </w:r>
          </w:p>
        </w:tc>
        <w:tc>
          <w:tcPr>
            <w:tcW w:w="4606" w:type="dxa"/>
          </w:tcPr>
          <w:p w:rsidR="008B064D" w:rsidRDefault="008D0305" w:rsidP="00257445">
            <w:pPr>
              <w:jc w:val="both"/>
              <w:rPr>
                <w:rFonts w:asciiTheme="majorBidi" w:hAnsiTheme="majorBidi" w:cstheme="majorBidi"/>
                <w:sz w:val="36"/>
                <w:szCs w:val="36"/>
              </w:rPr>
            </w:pPr>
            <w:r>
              <w:rPr>
                <w:rFonts w:asciiTheme="majorBidi" w:hAnsiTheme="majorBidi" w:cstheme="majorBidi"/>
                <w:sz w:val="36"/>
                <w:szCs w:val="36"/>
              </w:rPr>
              <w:t>Ce ratio mesure l’importance des charges d’impôts directs et indirects par rapport au CH.</w:t>
            </w:r>
          </w:p>
          <w:p w:rsidR="00CD23A9" w:rsidRDefault="00CD23A9" w:rsidP="00257445">
            <w:pPr>
              <w:jc w:val="both"/>
              <w:rPr>
                <w:rFonts w:asciiTheme="majorBidi" w:hAnsiTheme="majorBidi" w:cstheme="majorBidi"/>
                <w:sz w:val="36"/>
                <w:szCs w:val="36"/>
              </w:rPr>
            </w:pPr>
            <w:r>
              <w:rPr>
                <w:rFonts w:asciiTheme="majorBidi" w:hAnsiTheme="majorBidi" w:cstheme="majorBidi"/>
                <w:sz w:val="36"/>
                <w:szCs w:val="36"/>
              </w:rPr>
              <w:t xml:space="preserve">Une augmentation de ce ratio est souvent liée à des éléments exogènes à l’entreprise </w:t>
            </w:r>
            <w:proofErr w:type="gramStart"/>
            <w:r>
              <w:rPr>
                <w:rFonts w:asciiTheme="majorBidi" w:hAnsiTheme="majorBidi" w:cstheme="majorBidi"/>
                <w:sz w:val="36"/>
                <w:szCs w:val="36"/>
              </w:rPr>
              <w:t>( pression</w:t>
            </w:r>
            <w:proofErr w:type="gramEnd"/>
            <w:r>
              <w:rPr>
                <w:rFonts w:asciiTheme="majorBidi" w:hAnsiTheme="majorBidi" w:cstheme="majorBidi"/>
                <w:sz w:val="36"/>
                <w:szCs w:val="36"/>
              </w:rPr>
              <w:t xml:space="preserve"> fiscale)</w:t>
            </w:r>
          </w:p>
        </w:tc>
      </w:tr>
      <w:tr w:rsidR="008B064D" w:rsidTr="008B064D">
        <w:tc>
          <w:tcPr>
            <w:tcW w:w="4606" w:type="dxa"/>
          </w:tcPr>
          <w:p w:rsidR="008B064D" w:rsidRPr="00532465" w:rsidRDefault="008B064D"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Salaires</w:t>
            </w:r>
          </w:p>
          <w:p w:rsidR="008B064D" w:rsidRPr="00532465" w:rsidRDefault="000939FD" w:rsidP="00257445">
            <w:pPr>
              <w:jc w:val="both"/>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3" type="#_x0000_t32" style="position:absolute;left:0;text-align:left;margin-left:-3.5pt;margin-top:-.55pt;width:167.25pt;height:0;z-index:251685888" o:connectortype="straight"/>
              </w:pict>
            </w:r>
            <w:r w:rsidR="008B064D" w:rsidRPr="00532465">
              <w:rPr>
                <w:rFonts w:asciiTheme="majorBidi" w:hAnsiTheme="majorBidi" w:cstheme="majorBidi"/>
                <w:b/>
                <w:bCs/>
                <w:sz w:val="36"/>
                <w:szCs w:val="36"/>
              </w:rPr>
              <w:t>Effectifs</w:t>
            </w:r>
          </w:p>
        </w:tc>
        <w:tc>
          <w:tcPr>
            <w:tcW w:w="4606" w:type="dxa"/>
          </w:tcPr>
          <w:p w:rsidR="008B064D" w:rsidRDefault="00CD23A9" w:rsidP="00257445">
            <w:pPr>
              <w:jc w:val="both"/>
              <w:rPr>
                <w:rFonts w:asciiTheme="majorBidi" w:hAnsiTheme="majorBidi" w:cstheme="majorBidi"/>
                <w:sz w:val="36"/>
                <w:szCs w:val="36"/>
              </w:rPr>
            </w:pPr>
            <w:r>
              <w:rPr>
                <w:rFonts w:asciiTheme="majorBidi" w:hAnsiTheme="majorBidi" w:cstheme="majorBidi"/>
                <w:sz w:val="36"/>
                <w:szCs w:val="36"/>
              </w:rPr>
              <w:t xml:space="preserve">C’est un indicateur du niveau du salaire moyen par salarié. L’importance de ce ratio met en clair le niveau de rémunération satisfaisant ou non dans l’entreprise. </w:t>
            </w:r>
          </w:p>
        </w:tc>
      </w:tr>
      <w:tr w:rsidR="008B064D" w:rsidTr="008B064D">
        <w:tc>
          <w:tcPr>
            <w:tcW w:w="4606" w:type="dxa"/>
          </w:tcPr>
          <w:p w:rsidR="008B064D" w:rsidRPr="00532465" w:rsidRDefault="008B064D"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Charges sociales</w:t>
            </w:r>
          </w:p>
          <w:p w:rsidR="008B064D" w:rsidRPr="00532465" w:rsidRDefault="000939FD" w:rsidP="00257445">
            <w:pPr>
              <w:jc w:val="both"/>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4" type="#_x0000_t32" style="position:absolute;left:0;text-align:left;margin-left:2.1pt;margin-top:-.1pt;width:167.25pt;height:0;z-index:251686912" o:connectortype="straight"/>
              </w:pict>
            </w:r>
            <w:r w:rsidR="008B064D" w:rsidRPr="00532465">
              <w:rPr>
                <w:rFonts w:asciiTheme="majorBidi" w:hAnsiTheme="majorBidi" w:cstheme="majorBidi"/>
                <w:b/>
                <w:bCs/>
                <w:sz w:val="36"/>
                <w:szCs w:val="36"/>
              </w:rPr>
              <w:t>Effectifs</w:t>
            </w:r>
          </w:p>
        </w:tc>
        <w:tc>
          <w:tcPr>
            <w:tcW w:w="4606" w:type="dxa"/>
          </w:tcPr>
          <w:p w:rsidR="008B064D" w:rsidRDefault="00CD23A9" w:rsidP="00257445">
            <w:pPr>
              <w:jc w:val="both"/>
              <w:rPr>
                <w:rFonts w:asciiTheme="majorBidi" w:hAnsiTheme="majorBidi" w:cstheme="majorBidi"/>
                <w:sz w:val="36"/>
                <w:szCs w:val="36"/>
              </w:rPr>
            </w:pPr>
            <w:r>
              <w:rPr>
                <w:rFonts w:asciiTheme="majorBidi" w:hAnsiTheme="majorBidi" w:cstheme="majorBidi"/>
                <w:sz w:val="36"/>
                <w:szCs w:val="36"/>
              </w:rPr>
              <w:t xml:space="preserve">Il représente également un niveau moyen des charges sociales par salarié et indique souvent le degré de couverture sociale dans l’entreprise. </w:t>
            </w:r>
          </w:p>
        </w:tc>
      </w:tr>
      <w:tr w:rsidR="008B064D" w:rsidTr="008B064D">
        <w:tc>
          <w:tcPr>
            <w:tcW w:w="4606" w:type="dxa"/>
          </w:tcPr>
          <w:p w:rsidR="008B064D" w:rsidRPr="00532465" w:rsidRDefault="008B064D" w:rsidP="00257445">
            <w:pPr>
              <w:jc w:val="both"/>
              <w:rPr>
                <w:rFonts w:asciiTheme="majorBidi" w:hAnsiTheme="majorBidi" w:cstheme="majorBidi"/>
                <w:b/>
                <w:bCs/>
                <w:sz w:val="36"/>
                <w:szCs w:val="36"/>
              </w:rPr>
            </w:pPr>
          </w:p>
        </w:tc>
        <w:tc>
          <w:tcPr>
            <w:tcW w:w="4606" w:type="dxa"/>
          </w:tcPr>
          <w:p w:rsidR="008B064D" w:rsidRDefault="00CD23A9" w:rsidP="00257445">
            <w:pPr>
              <w:jc w:val="both"/>
              <w:rPr>
                <w:rFonts w:asciiTheme="majorBidi" w:hAnsiTheme="majorBidi" w:cstheme="majorBidi"/>
                <w:sz w:val="36"/>
                <w:szCs w:val="36"/>
              </w:rPr>
            </w:pPr>
            <w:r>
              <w:rPr>
                <w:rFonts w:asciiTheme="majorBidi" w:hAnsiTheme="majorBidi" w:cstheme="majorBidi"/>
                <w:sz w:val="36"/>
                <w:szCs w:val="36"/>
              </w:rPr>
              <w:t>…………………</w:t>
            </w:r>
            <w:proofErr w:type="spellStart"/>
            <w:r>
              <w:rPr>
                <w:rFonts w:asciiTheme="majorBidi" w:hAnsiTheme="majorBidi" w:cstheme="majorBidi"/>
                <w:sz w:val="36"/>
                <w:szCs w:val="36"/>
              </w:rPr>
              <w:t>Etc</w:t>
            </w:r>
            <w:proofErr w:type="spellEnd"/>
          </w:p>
        </w:tc>
      </w:tr>
    </w:tbl>
    <w:p w:rsidR="00CD23A9" w:rsidRDefault="00CD23A9" w:rsidP="00CD23A9">
      <w:pPr>
        <w:jc w:val="both"/>
        <w:rPr>
          <w:rFonts w:asciiTheme="majorBidi" w:hAnsiTheme="majorBidi" w:cstheme="majorBidi"/>
          <w:sz w:val="36"/>
          <w:szCs w:val="36"/>
        </w:rPr>
      </w:pPr>
    </w:p>
    <w:p w:rsidR="00120EB2" w:rsidRDefault="00120EB2" w:rsidP="00CD23A9">
      <w:pPr>
        <w:jc w:val="both"/>
        <w:rPr>
          <w:rFonts w:asciiTheme="majorBidi" w:hAnsiTheme="majorBidi" w:cstheme="majorBidi"/>
          <w:b/>
          <w:bCs/>
          <w:sz w:val="36"/>
          <w:szCs w:val="36"/>
        </w:rPr>
      </w:pPr>
      <w:r w:rsidRPr="00257445">
        <w:rPr>
          <w:rFonts w:asciiTheme="majorBidi" w:hAnsiTheme="majorBidi" w:cstheme="majorBidi"/>
          <w:b/>
          <w:bCs/>
          <w:sz w:val="36"/>
          <w:szCs w:val="36"/>
        </w:rPr>
        <w:t xml:space="preserve">Les ratios de gestion financière. </w:t>
      </w:r>
    </w:p>
    <w:p w:rsidR="00257445" w:rsidRPr="00257445" w:rsidRDefault="00257445" w:rsidP="00257445">
      <w:pPr>
        <w:ind w:left="-709"/>
        <w:jc w:val="both"/>
        <w:rPr>
          <w:rFonts w:asciiTheme="majorBidi" w:hAnsiTheme="majorBidi" w:cstheme="majorBidi"/>
          <w:sz w:val="36"/>
          <w:szCs w:val="36"/>
        </w:rPr>
      </w:pPr>
      <w:r w:rsidRPr="00257445">
        <w:rPr>
          <w:rFonts w:asciiTheme="majorBidi" w:hAnsiTheme="majorBidi" w:cstheme="majorBidi"/>
          <w:sz w:val="36"/>
          <w:szCs w:val="36"/>
        </w:rPr>
        <w:t>Pratiquement, ce sont des ratios destinés à mesurer l’importance des charges financières de l’entreprise par rapport à des éléments de son CPC et de son bilan. Ils sont intéressants à contrôler dans toutes les entreprises quelle que soit leur taille.</w:t>
      </w:r>
    </w:p>
    <w:tbl>
      <w:tblPr>
        <w:tblStyle w:val="Grilledutableau"/>
        <w:tblW w:w="0" w:type="auto"/>
        <w:tblInd w:w="-709" w:type="dxa"/>
        <w:tblLook w:val="04A0"/>
      </w:tblPr>
      <w:tblGrid>
        <w:gridCol w:w="4606"/>
        <w:gridCol w:w="4606"/>
      </w:tblGrid>
      <w:tr w:rsidR="00CD23A9" w:rsidTr="00CD23A9">
        <w:tc>
          <w:tcPr>
            <w:tcW w:w="4606" w:type="dxa"/>
          </w:tcPr>
          <w:p w:rsidR="00CD23A9" w:rsidRPr="00532465" w:rsidRDefault="00A2684F"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Ratios</w:t>
            </w:r>
          </w:p>
        </w:tc>
        <w:tc>
          <w:tcPr>
            <w:tcW w:w="4606" w:type="dxa"/>
          </w:tcPr>
          <w:p w:rsidR="00CD23A9" w:rsidRPr="00532465" w:rsidRDefault="00A2684F"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Commentaires</w:t>
            </w:r>
          </w:p>
        </w:tc>
      </w:tr>
      <w:tr w:rsidR="00CD23A9" w:rsidTr="00CD23A9">
        <w:tc>
          <w:tcPr>
            <w:tcW w:w="4606" w:type="dxa"/>
          </w:tcPr>
          <w:p w:rsidR="00CD23A9" w:rsidRPr="00532465" w:rsidRDefault="00A2684F"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Charges financières</w:t>
            </w:r>
          </w:p>
          <w:p w:rsidR="00A2684F" w:rsidRPr="00532465" w:rsidRDefault="000939FD" w:rsidP="00257445">
            <w:pPr>
              <w:jc w:val="both"/>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5" type="#_x0000_t32" style="position:absolute;left:0;text-align:left;margin-left:2.05pt;margin-top:.05pt;width:167.25pt;height:0;z-index:251687936" o:connectortype="straight"/>
              </w:pict>
            </w:r>
            <w:r w:rsidR="00A2684F" w:rsidRPr="00532465">
              <w:rPr>
                <w:rFonts w:asciiTheme="majorBidi" w:hAnsiTheme="majorBidi" w:cstheme="majorBidi"/>
                <w:b/>
                <w:bCs/>
                <w:sz w:val="36"/>
                <w:szCs w:val="36"/>
              </w:rPr>
              <w:t>Charges courantes</w:t>
            </w:r>
          </w:p>
        </w:tc>
        <w:tc>
          <w:tcPr>
            <w:tcW w:w="4606" w:type="dxa"/>
          </w:tcPr>
          <w:p w:rsidR="00CD23A9" w:rsidRDefault="00A2684F" w:rsidP="00257445">
            <w:pPr>
              <w:jc w:val="both"/>
              <w:rPr>
                <w:rFonts w:asciiTheme="majorBidi" w:hAnsiTheme="majorBidi" w:cstheme="majorBidi"/>
                <w:sz w:val="36"/>
                <w:szCs w:val="36"/>
              </w:rPr>
            </w:pPr>
            <w:r>
              <w:rPr>
                <w:rFonts w:asciiTheme="majorBidi" w:hAnsiTheme="majorBidi" w:cstheme="majorBidi"/>
                <w:sz w:val="36"/>
                <w:szCs w:val="36"/>
              </w:rPr>
              <w:t>Ce ratio montre le poids des charges financières par rapport à l’ensemble des charges courantes de l’entreprise.</w:t>
            </w:r>
          </w:p>
        </w:tc>
      </w:tr>
      <w:tr w:rsidR="00CD23A9" w:rsidTr="00CD23A9">
        <w:tc>
          <w:tcPr>
            <w:tcW w:w="4606" w:type="dxa"/>
          </w:tcPr>
          <w:p w:rsidR="00CD23A9" w:rsidRPr="00532465" w:rsidRDefault="00A2684F"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Charges financières</w:t>
            </w:r>
          </w:p>
          <w:p w:rsidR="00A2684F" w:rsidRPr="00532465" w:rsidRDefault="000939FD" w:rsidP="00257445">
            <w:pPr>
              <w:jc w:val="both"/>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6" type="#_x0000_t32" style="position:absolute;left:0;text-align:left;margin-left:2.05pt;margin-top:.15pt;width:167.25pt;height:0;z-index:251688960" o:connectortype="straight"/>
              </w:pict>
            </w:r>
            <w:r w:rsidR="00A2684F" w:rsidRPr="00532465">
              <w:rPr>
                <w:rFonts w:asciiTheme="majorBidi" w:hAnsiTheme="majorBidi" w:cstheme="majorBidi"/>
                <w:b/>
                <w:bCs/>
                <w:sz w:val="36"/>
                <w:szCs w:val="36"/>
              </w:rPr>
              <w:t>EBE</w:t>
            </w:r>
          </w:p>
        </w:tc>
        <w:tc>
          <w:tcPr>
            <w:tcW w:w="4606" w:type="dxa"/>
          </w:tcPr>
          <w:p w:rsidR="00CD23A9" w:rsidRDefault="00A2684F" w:rsidP="00257445">
            <w:pPr>
              <w:jc w:val="both"/>
              <w:rPr>
                <w:rFonts w:asciiTheme="majorBidi" w:hAnsiTheme="majorBidi" w:cstheme="majorBidi"/>
                <w:sz w:val="36"/>
                <w:szCs w:val="36"/>
              </w:rPr>
            </w:pPr>
            <w:r>
              <w:rPr>
                <w:rFonts w:asciiTheme="majorBidi" w:hAnsiTheme="majorBidi" w:cstheme="majorBidi"/>
                <w:sz w:val="36"/>
                <w:szCs w:val="36"/>
              </w:rPr>
              <w:t>Il montre la part du bénéfice potentiel qui sera réservée à la rémunération des emprunts.</w:t>
            </w:r>
          </w:p>
        </w:tc>
      </w:tr>
      <w:tr w:rsidR="00CD23A9" w:rsidTr="00CD23A9">
        <w:tc>
          <w:tcPr>
            <w:tcW w:w="4606" w:type="dxa"/>
          </w:tcPr>
          <w:p w:rsidR="00CD23A9" w:rsidRPr="00532465" w:rsidRDefault="000939FD" w:rsidP="00257445">
            <w:pPr>
              <w:jc w:val="both"/>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7" type="#_x0000_t32" style="position:absolute;left:0;text-align:left;margin-left:2.05pt;margin-top:19.2pt;width:167.25pt;height:0;z-index:251689984;mso-position-horizontal-relative:text;mso-position-vertical-relative:text" o:connectortype="straight"/>
              </w:pict>
            </w:r>
            <w:r w:rsidR="00A2684F" w:rsidRPr="00532465">
              <w:rPr>
                <w:rFonts w:asciiTheme="majorBidi" w:hAnsiTheme="majorBidi" w:cstheme="majorBidi"/>
                <w:b/>
                <w:bCs/>
                <w:sz w:val="36"/>
                <w:szCs w:val="36"/>
              </w:rPr>
              <w:t>Charges financières</w:t>
            </w:r>
          </w:p>
          <w:p w:rsidR="00A2684F" w:rsidRPr="00532465" w:rsidRDefault="00A2684F"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Dettes financières (hors concours bancaires courants)</w:t>
            </w:r>
          </w:p>
        </w:tc>
        <w:tc>
          <w:tcPr>
            <w:tcW w:w="4606" w:type="dxa"/>
          </w:tcPr>
          <w:p w:rsidR="00CD23A9" w:rsidRDefault="001347C2" w:rsidP="00257445">
            <w:pPr>
              <w:jc w:val="both"/>
              <w:rPr>
                <w:rFonts w:asciiTheme="majorBidi" w:hAnsiTheme="majorBidi" w:cstheme="majorBidi"/>
                <w:sz w:val="36"/>
                <w:szCs w:val="36"/>
              </w:rPr>
            </w:pPr>
            <w:r>
              <w:rPr>
                <w:rFonts w:asciiTheme="majorBidi" w:hAnsiTheme="majorBidi" w:cstheme="majorBidi"/>
                <w:sz w:val="36"/>
                <w:szCs w:val="36"/>
              </w:rPr>
              <w:t>Ce ratio permet d’apprécier d’une part le coût moyen des capitaux empruntés à long et à moyen terme et d’autre part son évolution.</w:t>
            </w:r>
          </w:p>
        </w:tc>
      </w:tr>
      <w:tr w:rsidR="00CD23A9" w:rsidTr="00CD23A9">
        <w:tc>
          <w:tcPr>
            <w:tcW w:w="4606" w:type="dxa"/>
          </w:tcPr>
          <w:p w:rsidR="00CD23A9" w:rsidRPr="00532465" w:rsidRDefault="00A2684F" w:rsidP="00257445">
            <w:pPr>
              <w:jc w:val="both"/>
              <w:rPr>
                <w:rFonts w:asciiTheme="majorBidi" w:hAnsiTheme="majorBidi" w:cstheme="majorBidi"/>
                <w:b/>
                <w:bCs/>
                <w:sz w:val="36"/>
                <w:szCs w:val="36"/>
              </w:rPr>
            </w:pPr>
            <w:r w:rsidRPr="00532465">
              <w:rPr>
                <w:rFonts w:asciiTheme="majorBidi" w:hAnsiTheme="majorBidi" w:cstheme="majorBidi"/>
                <w:b/>
                <w:bCs/>
                <w:sz w:val="36"/>
                <w:szCs w:val="36"/>
              </w:rPr>
              <w:t>Dettes à plus d’un an</w:t>
            </w:r>
          </w:p>
          <w:p w:rsidR="00A2684F" w:rsidRPr="00532465" w:rsidRDefault="000939FD" w:rsidP="00257445">
            <w:pPr>
              <w:jc w:val="both"/>
              <w:rPr>
                <w:rFonts w:asciiTheme="majorBidi" w:hAnsiTheme="majorBidi" w:cstheme="majorBidi"/>
                <w:b/>
                <w:bCs/>
                <w:sz w:val="36"/>
                <w:szCs w:val="36"/>
              </w:rPr>
            </w:pPr>
            <w:r>
              <w:rPr>
                <w:rFonts w:asciiTheme="majorBidi" w:hAnsiTheme="majorBidi" w:cstheme="majorBidi"/>
                <w:b/>
                <w:bCs/>
                <w:noProof/>
                <w:sz w:val="36"/>
                <w:szCs w:val="36"/>
                <w:lang w:eastAsia="fr-FR"/>
              </w:rPr>
              <w:pict>
                <v:shape id="_x0000_s1058" type="#_x0000_t32" style="position:absolute;left:0;text-align:left;margin-left:-4.55pt;margin-top:-.3pt;width:167.25pt;height:0;z-index:251691008" o:connectortype="straight"/>
              </w:pict>
            </w:r>
            <w:r w:rsidR="00A2684F" w:rsidRPr="00532465">
              <w:rPr>
                <w:rFonts w:asciiTheme="majorBidi" w:hAnsiTheme="majorBidi" w:cstheme="majorBidi"/>
                <w:b/>
                <w:bCs/>
                <w:sz w:val="36"/>
                <w:szCs w:val="36"/>
              </w:rPr>
              <w:t>CAF</w:t>
            </w:r>
          </w:p>
        </w:tc>
        <w:tc>
          <w:tcPr>
            <w:tcW w:w="4606" w:type="dxa"/>
          </w:tcPr>
          <w:p w:rsidR="00CD23A9" w:rsidRDefault="001347C2" w:rsidP="00257445">
            <w:pPr>
              <w:jc w:val="both"/>
              <w:rPr>
                <w:rFonts w:asciiTheme="majorBidi" w:hAnsiTheme="majorBidi" w:cstheme="majorBidi"/>
                <w:sz w:val="36"/>
                <w:szCs w:val="36"/>
              </w:rPr>
            </w:pPr>
            <w:r>
              <w:rPr>
                <w:rFonts w:asciiTheme="majorBidi" w:hAnsiTheme="majorBidi" w:cstheme="majorBidi"/>
                <w:sz w:val="36"/>
                <w:szCs w:val="36"/>
              </w:rPr>
              <w:t xml:space="preserve">Il s’agit d’un indicateur important, qui permet de mesurer l’importance des dettes financières de l’entreprise par rapport à ses ressources propres, qui sont destinés, entre autres, au remboursement de ses dettes. </w:t>
            </w:r>
          </w:p>
        </w:tc>
      </w:tr>
      <w:tr w:rsidR="00CD23A9" w:rsidTr="00CD23A9">
        <w:tc>
          <w:tcPr>
            <w:tcW w:w="4606" w:type="dxa"/>
          </w:tcPr>
          <w:p w:rsidR="00CD23A9" w:rsidRDefault="00CD23A9" w:rsidP="00257445">
            <w:pPr>
              <w:jc w:val="both"/>
              <w:rPr>
                <w:rFonts w:asciiTheme="majorBidi" w:hAnsiTheme="majorBidi" w:cstheme="majorBidi"/>
                <w:sz w:val="36"/>
                <w:szCs w:val="36"/>
              </w:rPr>
            </w:pPr>
          </w:p>
        </w:tc>
        <w:tc>
          <w:tcPr>
            <w:tcW w:w="4606" w:type="dxa"/>
          </w:tcPr>
          <w:p w:rsidR="00CD23A9" w:rsidRDefault="00A2684F" w:rsidP="00257445">
            <w:pPr>
              <w:jc w:val="both"/>
              <w:rPr>
                <w:rFonts w:asciiTheme="majorBidi" w:hAnsiTheme="majorBidi" w:cstheme="majorBidi"/>
                <w:sz w:val="36"/>
                <w:szCs w:val="36"/>
              </w:rPr>
            </w:pPr>
            <w:proofErr w:type="spellStart"/>
            <w:r>
              <w:rPr>
                <w:rFonts w:asciiTheme="majorBidi" w:hAnsiTheme="majorBidi" w:cstheme="majorBidi"/>
                <w:sz w:val="36"/>
                <w:szCs w:val="36"/>
              </w:rPr>
              <w:t>Etc</w:t>
            </w:r>
            <w:proofErr w:type="spellEnd"/>
          </w:p>
        </w:tc>
      </w:tr>
    </w:tbl>
    <w:p w:rsidR="00257445" w:rsidRPr="00257445" w:rsidRDefault="00257445" w:rsidP="00257445">
      <w:pPr>
        <w:ind w:left="-709"/>
        <w:jc w:val="both"/>
        <w:rPr>
          <w:rFonts w:asciiTheme="majorBidi" w:hAnsiTheme="majorBidi" w:cstheme="majorBidi"/>
          <w:sz w:val="36"/>
          <w:szCs w:val="36"/>
        </w:rPr>
      </w:pPr>
    </w:p>
    <w:p w:rsidR="00032A7B" w:rsidRDefault="00032A7B" w:rsidP="00032A7B">
      <w:pPr>
        <w:ind w:left="-709"/>
        <w:rPr>
          <w:rFonts w:asciiTheme="majorBidi" w:hAnsiTheme="majorBidi" w:cstheme="majorBidi"/>
          <w:sz w:val="36"/>
          <w:szCs w:val="36"/>
        </w:rPr>
      </w:pPr>
      <w:r>
        <w:rPr>
          <w:rFonts w:asciiTheme="majorBidi" w:hAnsiTheme="majorBidi" w:cstheme="majorBidi"/>
          <w:sz w:val="36"/>
          <w:szCs w:val="36"/>
        </w:rPr>
        <w:lastRenderedPageBreak/>
        <w:t>Etude de Cas et solution</w:t>
      </w:r>
    </w:p>
    <w:p w:rsidR="00032A7B" w:rsidRDefault="00B77C3B" w:rsidP="00FC6641">
      <w:pPr>
        <w:ind w:left="-709"/>
        <w:jc w:val="both"/>
        <w:rPr>
          <w:rFonts w:asciiTheme="majorBidi" w:hAnsiTheme="majorBidi" w:cstheme="majorBidi"/>
          <w:sz w:val="36"/>
          <w:szCs w:val="36"/>
        </w:rPr>
      </w:pPr>
      <w:r>
        <w:rPr>
          <w:rFonts w:asciiTheme="majorBidi" w:hAnsiTheme="majorBidi" w:cstheme="majorBidi"/>
          <w:sz w:val="36"/>
          <w:szCs w:val="36"/>
        </w:rPr>
        <w:t xml:space="preserve">L’entreprise «  ALIMA- SARL », spécialisée dans le commerce des huiles de tables, a connu durant l’exercice N un maintien au même </w:t>
      </w:r>
      <w:r w:rsidR="00F348A2">
        <w:rPr>
          <w:rFonts w:asciiTheme="majorBidi" w:hAnsiTheme="majorBidi" w:cstheme="majorBidi"/>
          <w:sz w:val="36"/>
          <w:szCs w:val="36"/>
        </w:rPr>
        <w:t xml:space="preserve">rythme de son chiffre d’affaire. </w:t>
      </w:r>
    </w:p>
    <w:p w:rsidR="00F348A2" w:rsidRDefault="00F348A2" w:rsidP="00FC6641">
      <w:pPr>
        <w:ind w:left="-709"/>
        <w:jc w:val="both"/>
        <w:rPr>
          <w:rFonts w:asciiTheme="majorBidi" w:hAnsiTheme="majorBidi" w:cstheme="majorBidi"/>
          <w:sz w:val="36"/>
          <w:szCs w:val="36"/>
        </w:rPr>
      </w:pPr>
      <w:r>
        <w:rPr>
          <w:rFonts w:asciiTheme="majorBidi" w:hAnsiTheme="majorBidi" w:cstheme="majorBidi"/>
          <w:sz w:val="36"/>
          <w:szCs w:val="36"/>
        </w:rPr>
        <w:t xml:space="preserve">Au cours des deux années suivantes, la dite entreprise s’est beaucoup développée. </w:t>
      </w:r>
      <w:r w:rsidR="00497859">
        <w:rPr>
          <w:rFonts w:asciiTheme="majorBidi" w:hAnsiTheme="majorBidi" w:cstheme="majorBidi"/>
          <w:sz w:val="36"/>
          <w:szCs w:val="36"/>
        </w:rPr>
        <w:t xml:space="preserve">Les ventes ont augmenté en volume de 50% (essentiellement en N+1) et les prix des huiles de tables ont connu une forte augmentation de l’ordre de 50 % en N+2. En N+1 et surtout N+2 d’autres sociétés concurrentes se sont créées et le marché devient de plus en plus exigent. </w:t>
      </w:r>
    </w:p>
    <w:p w:rsidR="00497859" w:rsidRDefault="00497859" w:rsidP="00FC6641">
      <w:pPr>
        <w:ind w:left="-709"/>
        <w:jc w:val="both"/>
        <w:rPr>
          <w:rFonts w:asciiTheme="majorBidi" w:hAnsiTheme="majorBidi" w:cstheme="majorBidi"/>
          <w:sz w:val="36"/>
          <w:szCs w:val="36"/>
        </w:rPr>
      </w:pPr>
      <w:r>
        <w:rPr>
          <w:rFonts w:asciiTheme="majorBidi" w:hAnsiTheme="majorBidi" w:cstheme="majorBidi"/>
          <w:sz w:val="36"/>
          <w:szCs w:val="36"/>
        </w:rPr>
        <w:t xml:space="preserve">Malgré d’excellents bénéfices entièrement réinvestis dans l’affaire, « ALIMA-SARL » avait de gros problèmes de trésorerie et son compte bancaire était constamment à découvert. La banque venait d’aviser le directeur financier de l’entreprise qu’elle </w:t>
      </w:r>
      <w:r w:rsidR="00FC6641">
        <w:rPr>
          <w:rFonts w:asciiTheme="majorBidi" w:hAnsiTheme="majorBidi" w:cstheme="majorBidi"/>
          <w:sz w:val="36"/>
          <w:szCs w:val="36"/>
        </w:rPr>
        <w:t>envisageait la suppression du découvert qui atteignait un montant trop élevé et n’était jamais remboursé.</w:t>
      </w:r>
    </w:p>
    <w:p w:rsidR="00FC6641" w:rsidRDefault="00FC6641" w:rsidP="00FC6641">
      <w:pPr>
        <w:ind w:left="-709"/>
        <w:jc w:val="both"/>
        <w:rPr>
          <w:rFonts w:asciiTheme="majorBidi" w:hAnsiTheme="majorBidi" w:cstheme="majorBidi"/>
          <w:sz w:val="36"/>
          <w:szCs w:val="36"/>
        </w:rPr>
      </w:pPr>
      <w:r>
        <w:rPr>
          <w:rFonts w:asciiTheme="majorBidi" w:hAnsiTheme="majorBidi" w:cstheme="majorBidi"/>
          <w:sz w:val="36"/>
          <w:szCs w:val="36"/>
        </w:rPr>
        <w:t xml:space="preserve">Pour juger de la situation financière de l’entreprise, on vous fournit les documents suivants : </w:t>
      </w:r>
    </w:p>
    <w:p w:rsidR="00FC6641" w:rsidRDefault="00FC6641" w:rsidP="00FC6641">
      <w:pPr>
        <w:ind w:left="-709"/>
        <w:jc w:val="both"/>
        <w:rPr>
          <w:rFonts w:asciiTheme="majorBidi" w:hAnsiTheme="majorBidi" w:cstheme="majorBidi"/>
          <w:sz w:val="36"/>
          <w:szCs w:val="36"/>
        </w:rPr>
      </w:pPr>
      <w:r>
        <w:rPr>
          <w:rFonts w:asciiTheme="majorBidi" w:hAnsiTheme="majorBidi" w:cstheme="majorBidi"/>
          <w:sz w:val="36"/>
          <w:szCs w:val="36"/>
        </w:rPr>
        <w:t>Bilans</w:t>
      </w:r>
    </w:p>
    <w:tbl>
      <w:tblPr>
        <w:tblStyle w:val="Grilledutableau"/>
        <w:tblW w:w="0" w:type="auto"/>
        <w:tblInd w:w="-709" w:type="dxa"/>
        <w:tblLook w:val="04A0"/>
      </w:tblPr>
      <w:tblGrid>
        <w:gridCol w:w="2416"/>
        <w:gridCol w:w="1842"/>
        <w:gridCol w:w="1842"/>
        <w:gridCol w:w="1843"/>
        <w:gridCol w:w="1843"/>
      </w:tblGrid>
      <w:tr w:rsidR="00FC6641" w:rsidTr="00FC6641">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Actif</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N-1</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N</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N+1</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N+2</w:t>
            </w:r>
          </w:p>
        </w:tc>
      </w:tr>
      <w:tr w:rsidR="00FC6641" w:rsidTr="00FC6641">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Immobilisation</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32000</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21000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40000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45000</w:t>
            </w:r>
          </w:p>
        </w:tc>
      </w:tr>
      <w:tr w:rsidR="00FC6641" w:rsidTr="00FC6641">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Stocks</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320000</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320000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480000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720000</w:t>
            </w:r>
          </w:p>
        </w:tc>
      </w:tr>
      <w:tr w:rsidR="00FC6641" w:rsidTr="00FC6641">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Clients</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15000</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15000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22500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32500</w:t>
            </w:r>
          </w:p>
        </w:tc>
      </w:tr>
      <w:tr w:rsidR="00FC6641" w:rsidTr="00FC6641">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Trésorerie Actif</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1000</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6500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1500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1500</w:t>
            </w:r>
          </w:p>
        </w:tc>
      </w:tr>
      <w:tr w:rsidR="00FC6641" w:rsidTr="00FC6641">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Total</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368000</w:t>
            </w:r>
          </w:p>
        </w:tc>
        <w:tc>
          <w:tcPr>
            <w:tcW w:w="1842"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362500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44000</w:t>
            </w:r>
          </w:p>
        </w:tc>
        <w:tc>
          <w:tcPr>
            <w:tcW w:w="1843" w:type="dxa"/>
          </w:tcPr>
          <w:p w:rsidR="00FC6641" w:rsidRDefault="00FC6641" w:rsidP="00FC6641">
            <w:pPr>
              <w:jc w:val="both"/>
              <w:rPr>
                <w:rFonts w:asciiTheme="majorBidi" w:hAnsiTheme="majorBidi" w:cstheme="majorBidi"/>
                <w:sz w:val="36"/>
                <w:szCs w:val="36"/>
              </w:rPr>
            </w:pPr>
            <w:r>
              <w:rPr>
                <w:rFonts w:asciiTheme="majorBidi" w:hAnsiTheme="majorBidi" w:cstheme="majorBidi"/>
                <w:sz w:val="36"/>
                <w:szCs w:val="36"/>
              </w:rPr>
              <w:t>799000</w:t>
            </w:r>
          </w:p>
        </w:tc>
      </w:tr>
    </w:tbl>
    <w:p w:rsidR="00FC6641" w:rsidRDefault="00FC6641" w:rsidP="00FC6641">
      <w:pPr>
        <w:ind w:left="-709"/>
        <w:jc w:val="both"/>
        <w:rPr>
          <w:rFonts w:asciiTheme="majorBidi" w:hAnsiTheme="majorBidi" w:cstheme="majorBidi"/>
          <w:sz w:val="36"/>
          <w:szCs w:val="36"/>
        </w:rPr>
      </w:pPr>
    </w:p>
    <w:tbl>
      <w:tblPr>
        <w:tblStyle w:val="Grilledutableau"/>
        <w:tblW w:w="0" w:type="auto"/>
        <w:tblInd w:w="-709" w:type="dxa"/>
        <w:tblLook w:val="04A0"/>
      </w:tblPr>
      <w:tblGrid>
        <w:gridCol w:w="2057"/>
        <w:gridCol w:w="1842"/>
        <w:gridCol w:w="1842"/>
        <w:gridCol w:w="1843"/>
        <w:gridCol w:w="1843"/>
      </w:tblGrid>
      <w:tr w:rsidR="00FC6641" w:rsidTr="00FC6641">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lastRenderedPageBreak/>
              <w:t>Passif</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N-1</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N</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N+1</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N+2</w:t>
            </w:r>
          </w:p>
        </w:tc>
      </w:tr>
      <w:tr w:rsidR="00FC6641" w:rsidTr="00FC6641">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 xml:space="preserve">Capitaux Propres </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269000</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322500</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392500</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427500</w:t>
            </w:r>
          </w:p>
        </w:tc>
      </w:tr>
      <w:tr w:rsidR="00FC6641" w:rsidTr="00FC6641">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Fournisseurs</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45000</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40000</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60000</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105000</w:t>
            </w:r>
          </w:p>
        </w:tc>
      </w:tr>
      <w:tr w:rsidR="00FC6641" w:rsidTr="00FC6641">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Trésorerie Passif</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54000</w:t>
            </w:r>
          </w:p>
        </w:tc>
        <w:tc>
          <w:tcPr>
            <w:tcW w:w="1842" w:type="dxa"/>
          </w:tcPr>
          <w:p w:rsidR="00FC6641" w:rsidRDefault="00FC6641" w:rsidP="00032A7B">
            <w:pPr>
              <w:rPr>
                <w:rFonts w:asciiTheme="majorBidi" w:hAnsiTheme="majorBidi" w:cstheme="majorBidi"/>
                <w:sz w:val="36"/>
                <w:szCs w:val="36"/>
              </w:rPr>
            </w:pP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91500</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266500</w:t>
            </w:r>
          </w:p>
        </w:tc>
      </w:tr>
      <w:tr w:rsidR="00FC6641" w:rsidTr="00FC6641">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Total</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368000</w:t>
            </w:r>
          </w:p>
        </w:tc>
        <w:tc>
          <w:tcPr>
            <w:tcW w:w="1842"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362500</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544000</w:t>
            </w:r>
          </w:p>
        </w:tc>
        <w:tc>
          <w:tcPr>
            <w:tcW w:w="1843" w:type="dxa"/>
          </w:tcPr>
          <w:p w:rsidR="00FC6641" w:rsidRDefault="007E01B0" w:rsidP="00032A7B">
            <w:pPr>
              <w:rPr>
                <w:rFonts w:asciiTheme="majorBidi" w:hAnsiTheme="majorBidi" w:cstheme="majorBidi"/>
                <w:sz w:val="36"/>
                <w:szCs w:val="36"/>
              </w:rPr>
            </w:pPr>
            <w:r>
              <w:rPr>
                <w:rFonts w:asciiTheme="majorBidi" w:hAnsiTheme="majorBidi" w:cstheme="majorBidi"/>
                <w:sz w:val="36"/>
                <w:szCs w:val="36"/>
              </w:rPr>
              <w:t>799000</w:t>
            </w:r>
          </w:p>
        </w:tc>
      </w:tr>
    </w:tbl>
    <w:p w:rsidR="00FC6641" w:rsidRDefault="00FC6641" w:rsidP="00032A7B">
      <w:pPr>
        <w:ind w:left="-709"/>
        <w:rPr>
          <w:rFonts w:asciiTheme="majorBidi" w:hAnsiTheme="majorBidi" w:cstheme="majorBidi"/>
          <w:sz w:val="36"/>
          <w:szCs w:val="36"/>
        </w:rPr>
      </w:pPr>
    </w:p>
    <w:p w:rsidR="00497859" w:rsidRDefault="002A7C2D" w:rsidP="00032A7B">
      <w:pPr>
        <w:ind w:left="-709"/>
        <w:rPr>
          <w:rFonts w:asciiTheme="majorBidi" w:hAnsiTheme="majorBidi" w:cstheme="majorBidi"/>
          <w:sz w:val="36"/>
          <w:szCs w:val="36"/>
        </w:rPr>
      </w:pPr>
      <w:r>
        <w:rPr>
          <w:rFonts w:asciiTheme="majorBidi" w:hAnsiTheme="majorBidi" w:cstheme="majorBidi"/>
          <w:sz w:val="36"/>
          <w:szCs w:val="36"/>
        </w:rPr>
        <w:t>Tableau de calcul de certains soldes</w:t>
      </w:r>
    </w:p>
    <w:tbl>
      <w:tblPr>
        <w:tblStyle w:val="Grilledutableau"/>
        <w:tblW w:w="11340" w:type="dxa"/>
        <w:tblInd w:w="-1026" w:type="dxa"/>
        <w:tblLayout w:type="fixed"/>
        <w:tblLook w:val="04A0"/>
      </w:tblPr>
      <w:tblGrid>
        <w:gridCol w:w="3261"/>
        <w:gridCol w:w="2551"/>
        <w:gridCol w:w="2835"/>
        <w:gridCol w:w="2693"/>
      </w:tblGrid>
      <w:tr w:rsidR="00DF58B6" w:rsidTr="00DF58B6">
        <w:tc>
          <w:tcPr>
            <w:tcW w:w="3261" w:type="dxa"/>
          </w:tcPr>
          <w:p w:rsidR="002A7C2D" w:rsidRDefault="002A7C2D" w:rsidP="00032A7B">
            <w:pPr>
              <w:rPr>
                <w:rFonts w:asciiTheme="majorBidi" w:hAnsiTheme="majorBidi" w:cstheme="majorBidi"/>
                <w:sz w:val="36"/>
                <w:szCs w:val="36"/>
              </w:rPr>
            </w:pPr>
          </w:p>
        </w:tc>
        <w:tc>
          <w:tcPr>
            <w:tcW w:w="2551" w:type="dxa"/>
          </w:tcPr>
          <w:p w:rsidR="002A7C2D" w:rsidRDefault="002A7C2D" w:rsidP="00032A7B">
            <w:pPr>
              <w:rPr>
                <w:rFonts w:asciiTheme="majorBidi" w:hAnsiTheme="majorBidi" w:cstheme="majorBidi"/>
                <w:sz w:val="36"/>
                <w:szCs w:val="36"/>
              </w:rPr>
            </w:pPr>
            <w:r>
              <w:rPr>
                <w:rFonts w:asciiTheme="majorBidi" w:hAnsiTheme="majorBidi" w:cstheme="majorBidi"/>
                <w:sz w:val="36"/>
                <w:szCs w:val="36"/>
              </w:rPr>
              <w:t>N</w:t>
            </w:r>
          </w:p>
        </w:tc>
        <w:tc>
          <w:tcPr>
            <w:tcW w:w="2835" w:type="dxa"/>
          </w:tcPr>
          <w:p w:rsidR="002A7C2D" w:rsidRDefault="002A7C2D" w:rsidP="00032A7B">
            <w:pPr>
              <w:rPr>
                <w:rFonts w:asciiTheme="majorBidi" w:hAnsiTheme="majorBidi" w:cstheme="majorBidi"/>
                <w:sz w:val="36"/>
                <w:szCs w:val="36"/>
              </w:rPr>
            </w:pPr>
            <w:r>
              <w:rPr>
                <w:rFonts w:asciiTheme="majorBidi" w:hAnsiTheme="majorBidi" w:cstheme="majorBidi"/>
                <w:sz w:val="36"/>
                <w:szCs w:val="36"/>
              </w:rPr>
              <w:t>N+1</w:t>
            </w:r>
          </w:p>
        </w:tc>
        <w:tc>
          <w:tcPr>
            <w:tcW w:w="2693" w:type="dxa"/>
          </w:tcPr>
          <w:p w:rsidR="002A7C2D" w:rsidRDefault="002A7C2D" w:rsidP="00032A7B">
            <w:pPr>
              <w:rPr>
                <w:rFonts w:asciiTheme="majorBidi" w:hAnsiTheme="majorBidi" w:cstheme="majorBidi"/>
                <w:sz w:val="36"/>
                <w:szCs w:val="36"/>
              </w:rPr>
            </w:pPr>
            <w:r>
              <w:rPr>
                <w:rFonts w:asciiTheme="majorBidi" w:hAnsiTheme="majorBidi" w:cstheme="majorBidi"/>
                <w:sz w:val="36"/>
                <w:szCs w:val="36"/>
              </w:rPr>
              <w:t>N+2</w:t>
            </w:r>
          </w:p>
        </w:tc>
      </w:tr>
      <w:tr w:rsidR="00DF58B6" w:rsidTr="00DF58B6">
        <w:tc>
          <w:tcPr>
            <w:tcW w:w="3261" w:type="dxa"/>
          </w:tcPr>
          <w:p w:rsidR="002A7C2D" w:rsidRDefault="002A7C2D" w:rsidP="00032A7B">
            <w:pPr>
              <w:rPr>
                <w:rFonts w:asciiTheme="majorBidi" w:hAnsiTheme="majorBidi" w:cstheme="majorBidi"/>
                <w:sz w:val="36"/>
                <w:szCs w:val="36"/>
              </w:rPr>
            </w:pPr>
            <w:proofErr w:type="gramStart"/>
            <w:r>
              <w:rPr>
                <w:rFonts w:asciiTheme="majorBidi" w:hAnsiTheme="majorBidi" w:cstheme="majorBidi"/>
                <w:sz w:val="36"/>
                <w:szCs w:val="36"/>
              </w:rPr>
              <w:t>Ventes</w:t>
            </w:r>
            <w:proofErr w:type="gramEnd"/>
            <w:r>
              <w:rPr>
                <w:rFonts w:asciiTheme="majorBidi" w:hAnsiTheme="majorBidi" w:cstheme="majorBidi"/>
                <w:sz w:val="36"/>
                <w:szCs w:val="36"/>
              </w:rPr>
              <w:t xml:space="preserve"> HT</w:t>
            </w:r>
          </w:p>
        </w:tc>
        <w:tc>
          <w:tcPr>
            <w:tcW w:w="255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1.440.000,00</w:t>
            </w:r>
          </w:p>
        </w:tc>
        <w:tc>
          <w:tcPr>
            <w:tcW w:w="2835"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2.160.000,00</w:t>
            </w:r>
          </w:p>
        </w:tc>
        <w:tc>
          <w:tcPr>
            <w:tcW w:w="2693" w:type="dxa"/>
          </w:tcPr>
          <w:p w:rsidR="002A7C2D" w:rsidRDefault="00607DA8" w:rsidP="00032A7B">
            <w:pPr>
              <w:rPr>
                <w:rFonts w:asciiTheme="majorBidi" w:hAnsiTheme="majorBidi" w:cstheme="majorBidi"/>
                <w:sz w:val="36"/>
                <w:szCs w:val="36"/>
              </w:rPr>
            </w:pPr>
            <w:r>
              <w:rPr>
                <w:rFonts w:asciiTheme="majorBidi" w:hAnsiTheme="majorBidi" w:cstheme="majorBidi"/>
                <w:sz w:val="36"/>
                <w:szCs w:val="36"/>
              </w:rPr>
              <w:t>3.000.000,00</w:t>
            </w:r>
          </w:p>
        </w:tc>
      </w:tr>
      <w:tr w:rsidR="00DF58B6" w:rsidTr="00DF58B6">
        <w:tc>
          <w:tcPr>
            <w:tcW w:w="3261" w:type="dxa"/>
          </w:tcPr>
          <w:p w:rsidR="002A7C2D" w:rsidRDefault="002A7C2D" w:rsidP="002A7C2D">
            <w:pPr>
              <w:rPr>
                <w:rFonts w:asciiTheme="majorBidi" w:hAnsiTheme="majorBidi" w:cstheme="majorBidi"/>
                <w:sz w:val="36"/>
                <w:szCs w:val="36"/>
              </w:rPr>
            </w:pPr>
            <w:r>
              <w:rPr>
                <w:rFonts w:asciiTheme="majorBidi" w:hAnsiTheme="majorBidi" w:cstheme="majorBidi"/>
                <w:sz w:val="36"/>
                <w:szCs w:val="36"/>
              </w:rPr>
              <w:t xml:space="preserve">-Achats revendus de marchandises </w:t>
            </w:r>
          </w:p>
        </w:tc>
        <w:tc>
          <w:tcPr>
            <w:tcW w:w="255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-960.000,00</w:t>
            </w:r>
            <w:r w:rsidR="00345DFD">
              <w:rPr>
                <w:rFonts w:asciiTheme="majorBidi" w:hAnsiTheme="majorBidi" w:cstheme="majorBidi"/>
                <w:sz w:val="36"/>
                <w:szCs w:val="36"/>
              </w:rPr>
              <w:t xml:space="preserve"> (1)</w:t>
            </w:r>
          </w:p>
        </w:tc>
        <w:tc>
          <w:tcPr>
            <w:tcW w:w="2835"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-1.440.000,00</w:t>
            </w:r>
            <w:r w:rsidR="00345DFD">
              <w:rPr>
                <w:rFonts w:asciiTheme="majorBidi" w:hAnsiTheme="majorBidi" w:cstheme="majorBidi"/>
                <w:sz w:val="36"/>
                <w:szCs w:val="36"/>
              </w:rPr>
              <w:t xml:space="preserve"> (2)</w:t>
            </w:r>
          </w:p>
        </w:tc>
        <w:tc>
          <w:tcPr>
            <w:tcW w:w="2693" w:type="dxa"/>
          </w:tcPr>
          <w:p w:rsidR="002A7C2D" w:rsidRDefault="00607DA8" w:rsidP="00032A7B">
            <w:pPr>
              <w:rPr>
                <w:rFonts w:asciiTheme="majorBidi" w:hAnsiTheme="majorBidi" w:cstheme="majorBidi"/>
                <w:sz w:val="36"/>
                <w:szCs w:val="36"/>
              </w:rPr>
            </w:pPr>
            <w:r>
              <w:rPr>
                <w:rFonts w:asciiTheme="majorBidi" w:hAnsiTheme="majorBidi" w:cstheme="majorBidi"/>
                <w:sz w:val="36"/>
                <w:szCs w:val="36"/>
              </w:rPr>
              <w:t>-2.160.000,00</w:t>
            </w:r>
            <w:r w:rsidR="00DF58B6">
              <w:rPr>
                <w:rFonts w:asciiTheme="majorBidi" w:hAnsiTheme="majorBidi" w:cstheme="majorBidi"/>
                <w:sz w:val="36"/>
                <w:szCs w:val="36"/>
              </w:rPr>
              <w:t>(3)</w:t>
            </w:r>
          </w:p>
        </w:tc>
      </w:tr>
      <w:tr w:rsidR="00DF58B6" w:rsidTr="00DF58B6">
        <w:tc>
          <w:tcPr>
            <w:tcW w:w="3261" w:type="dxa"/>
          </w:tcPr>
          <w:p w:rsidR="002A7C2D" w:rsidRPr="00DA756E" w:rsidRDefault="002A7C2D" w:rsidP="00032A7B">
            <w:pPr>
              <w:rPr>
                <w:rFonts w:asciiTheme="majorBidi" w:hAnsiTheme="majorBidi" w:cstheme="majorBidi"/>
                <w:b/>
                <w:bCs/>
                <w:sz w:val="36"/>
                <w:szCs w:val="36"/>
              </w:rPr>
            </w:pPr>
            <w:r w:rsidRPr="00DA756E">
              <w:rPr>
                <w:rFonts w:asciiTheme="majorBidi" w:hAnsiTheme="majorBidi" w:cstheme="majorBidi"/>
                <w:b/>
                <w:bCs/>
                <w:sz w:val="36"/>
                <w:szCs w:val="36"/>
              </w:rPr>
              <w:t>Marge Brute</w:t>
            </w:r>
          </w:p>
        </w:tc>
        <w:tc>
          <w:tcPr>
            <w:tcW w:w="2551" w:type="dxa"/>
          </w:tcPr>
          <w:p w:rsidR="002A7C2D" w:rsidRPr="00607DA8" w:rsidRDefault="00DA756E" w:rsidP="00032A7B">
            <w:pPr>
              <w:rPr>
                <w:rFonts w:asciiTheme="majorBidi" w:hAnsiTheme="majorBidi" w:cstheme="majorBidi"/>
                <w:b/>
                <w:bCs/>
                <w:sz w:val="36"/>
                <w:szCs w:val="36"/>
              </w:rPr>
            </w:pPr>
            <w:r w:rsidRPr="00607DA8">
              <w:rPr>
                <w:rFonts w:asciiTheme="majorBidi" w:hAnsiTheme="majorBidi" w:cstheme="majorBidi"/>
                <w:b/>
                <w:bCs/>
                <w:sz w:val="36"/>
                <w:szCs w:val="36"/>
              </w:rPr>
              <w:t>480.000,00</w:t>
            </w:r>
          </w:p>
        </w:tc>
        <w:tc>
          <w:tcPr>
            <w:tcW w:w="2835" w:type="dxa"/>
          </w:tcPr>
          <w:p w:rsidR="002A7C2D" w:rsidRPr="00607DA8" w:rsidRDefault="00DA756E" w:rsidP="00032A7B">
            <w:pPr>
              <w:rPr>
                <w:rFonts w:asciiTheme="majorBidi" w:hAnsiTheme="majorBidi" w:cstheme="majorBidi"/>
                <w:b/>
                <w:bCs/>
                <w:sz w:val="36"/>
                <w:szCs w:val="36"/>
              </w:rPr>
            </w:pPr>
            <w:r w:rsidRPr="00607DA8">
              <w:rPr>
                <w:rFonts w:asciiTheme="majorBidi" w:hAnsiTheme="majorBidi" w:cstheme="majorBidi"/>
                <w:b/>
                <w:bCs/>
                <w:sz w:val="36"/>
                <w:szCs w:val="36"/>
              </w:rPr>
              <w:t>720.000,00</w:t>
            </w:r>
          </w:p>
        </w:tc>
        <w:tc>
          <w:tcPr>
            <w:tcW w:w="2693" w:type="dxa"/>
          </w:tcPr>
          <w:p w:rsidR="002A7C2D" w:rsidRPr="00607DA8" w:rsidRDefault="00607DA8" w:rsidP="00032A7B">
            <w:pPr>
              <w:rPr>
                <w:rFonts w:asciiTheme="majorBidi" w:hAnsiTheme="majorBidi" w:cstheme="majorBidi"/>
                <w:b/>
                <w:bCs/>
                <w:sz w:val="36"/>
                <w:szCs w:val="36"/>
              </w:rPr>
            </w:pPr>
            <w:r w:rsidRPr="00607DA8">
              <w:rPr>
                <w:rFonts w:asciiTheme="majorBidi" w:hAnsiTheme="majorBidi" w:cstheme="majorBidi"/>
                <w:b/>
                <w:bCs/>
                <w:sz w:val="36"/>
                <w:szCs w:val="36"/>
              </w:rPr>
              <w:t>840.000,00</w:t>
            </w:r>
          </w:p>
        </w:tc>
      </w:tr>
      <w:tr w:rsidR="00DF58B6" w:rsidTr="00DF58B6">
        <w:tc>
          <w:tcPr>
            <w:tcW w:w="3261" w:type="dxa"/>
          </w:tcPr>
          <w:p w:rsidR="002A7C2D" w:rsidRDefault="002A7C2D" w:rsidP="00032A7B">
            <w:pPr>
              <w:rPr>
                <w:rFonts w:asciiTheme="majorBidi" w:hAnsiTheme="majorBidi" w:cstheme="majorBidi"/>
                <w:sz w:val="36"/>
                <w:szCs w:val="36"/>
              </w:rPr>
            </w:pPr>
            <w:r>
              <w:rPr>
                <w:rFonts w:asciiTheme="majorBidi" w:hAnsiTheme="majorBidi" w:cstheme="majorBidi"/>
                <w:sz w:val="36"/>
                <w:szCs w:val="36"/>
              </w:rPr>
              <w:t>-Autres charges externes</w:t>
            </w:r>
          </w:p>
        </w:tc>
        <w:tc>
          <w:tcPr>
            <w:tcW w:w="255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-187.000,00</w:t>
            </w:r>
          </w:p>
        </w:tc>
        <w:tc>
          <w:tcPr>
            <w:tcW w:w="2835"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-290.000,00</w:t>
            </w:r>
          </w:p>
        </w:tc>
        <w:tc>
          <w:tcPr>
            <w:tcW w:w="2693" w:type="dxa"/>
          </w:tcPr>
          <w:p w:rsidR="002A7C2D" w:rsidRDefault="00607DA8" w:rsidP="00032A7B">
            <w:pPr>
              <w:rPr>
                <w:rFonts w:asciiTheme="majorBidi" w:hAnsiTheme="majorBidi" w:cstheme="majorBidi"/>
                <w:sz w:val="36"/>
                <w:szCs w:val="36"/>
              </w:rPr>
            </w:pPr>
            <w:r>
              <w:rPr>
                <w:rFonts w:asciiTheme="majorBidi" w:hAnsiTheme="majorBidi" w:cstheme="majorBidi"/>
                <w:sz w:val="36"/>
                <w:szCs w:val="36"/>
              </w:rPr>
              <w:t>-350.000,00</w:t>
            </w:r>
          </w:p>
        </w:tc>
      </w:tr>
      <w:tr w:rsidR="00DF58B6" w:rsidTr="00DF58B6">
        <w:tc>
          <w:tcPr>
            <w:tcW w:w="3261" w:type="dxa"/>
          </w:tcPr>
          <w:p w:rsidR="002A7C2D" w:rsidRPr="00DA756E" w:rsidRDefault="00DA756E" w:rsidP="00DA756E">
            <w:pPr>
              <w:rPr>
                <w:rFonts w:asciiTheme="majorBidi" w:hAnsiTheme="majorBidi" w:cstheme="majorBidi"/>
                <w:sz w:val="36"/>
                <w:szCs w:val="36"/>
              </w:rPr>
            </w:pPr>
            <w:r>
              <w:rPr>
                <w:rFonts w:asciiTheme="majorBidi" w:hAnsiTheme="majorBidi" w:cstheme="majorBidi"/>
                <w:sz w:val="36"/>
                <w:szCs w:val="36"/>
              </w:rPr>
              <w:t>-salaire</w:t>
            </w:r>
          </w:p>
        </w:tc>
        <w:tc>
          <w:tcPr>
            <w:tcW w:w="255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-180.000,00</w:t>
            </w:r>
          </w:p>
        </w:tc>
        <w:tc>
          <w:tcPr>
            <w:tcW w:w="2835"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-270.000,00</w:t>
            </w:r>
          </w:p>
        </w:tc>
        <w:tc>
          <w:tcPr>
            <w:tcW w:w="2693" w:type="dxa"/>
          </w:tcPr>
          <w:p w:rsidR="002A7C2D" w:rsidRDefault="00607DA8" w:rsidP="00032A7B">
            <w:pPr>
              <w:rPr>
                <w:rFonts w:asciiTheme="majorBidi" w:hAnsiTheme="majorBidi" w:cstheme="majorBidi"/>
                <w:sz w:val="36"/>
                <w:szCs w:val="36"/>
              </w:rPr>
            </w:pPr>
            <w:r>
              <w:rPr>
                <w:rFonts w:asciiTheme="majorBidi" w:hAnsiTheme="majorBidi" w:cstheme="majorBidi"/>
                <w:sz w:val="36"/>
                <w:szCs w:val="36"/>
              </w:rPr>
              <w:t>-340.000,00</w:t>
            </w:r>
          </w:p>
        </w:tc>
      </w:tr>
      <w:tr w:rsidR="00DF58B6" w:rsidTr="00DF58B6">
        <w:tc>
          <w:tcPr>
            <w:tcW w:w="3261" w:type="dxa"/>
          </w:tcPr>
          <w:p w:rsidR="002A7C2D" w:rsidRPr="00DA756E" w:rsidRDefault="00DA756E" w:rsidP="00032A7B">
            <w:pPr>
              <w:rPr>
                <w:rFonts w:asciiTheme="majorBidi" w:hAnsiTheme="majorBidi" w:cstheme="majorBidi"/>
                <w:b/>
                <w:bCs/>
                <w:sz w:val="36"/>
                <w:szCs w:val="36"/>
              </w:rPr>
            </w:pPr>
            <w:r w:rsidRPr="00DA756E">
              <w:rPr>
                <w:rFonts w:asciiTheme="majorBidi" w:hAnsiTheme="majorBidi" w:cstheme="majorBidi"/>
                <w:b/>
                <w:bCs/>
                <w:sz w:val="36"/>
                <w:szCs w:val="36"/>
              </w:rPr>
              <w:t>EBE</w:t>
            </w:r>
          </w:p>
        </w:tc>
        <w:tc>
          <w:tcPr>
            <w:tcW w:w="2551" w:type="dxa"/>
          </w:tcPr>
          <w:p w:rsidR="002A7C2D" w:rsidRPr="00607DA8" w:rsidRDefault="00DA756E" w:rsidP="00032A7B">
            <w:pPr>
              <w:rPr>
                <w:rFonts w:asciiTheme="majorBidi" w:hAnsiTheme="majorBidi" w:cstheme="majorBidi"/>
                <w:b/>
                <w:bCs/>
                <w:sz w:val="36"/>
                <w:szCs w:val="36"/>
              </w:rPr>
            </w:pPr>
            <w:r w:rsidRPr="00607DA8">
              <w:rPr>
                <w:rFonts w:asciiTheme="majorBidi" w:hAnsiTheme="majorBidi" w:cstheme="majorBidi"/>
                <w:b/>
                <w:bCs/>
                <w:sz w:val="36"/>
                <w:szCs w:val="36"/>
              </w:rPr>
              <w:t>113.000,00</w:t>
            </w:r>
          </w:p>
        </w:tc>
        <w:tc>
          <w:tcPr>
            <w:tcW w:w="2835" w:type="dxa"/>
          </w:tcPr>
          <w:p w:rsidR="002A7C2D" w:rsidRPr="00607DA8" w:rsidRDefault="00DA756E" w:rsidP="00032A7B">
            <w:pPr>
              <w:rPr>
                <w:rFonts w:asciiTheme="majorBidi" w:hAnsiTheme="majorBidi" w:cstheme="majorBidi"/>
                <w:b/>
                <w:bCs/>
                <w:sz w:val="36"/>
                <w:szCs w:val="36"/>
              </w:rPr>
            </w:pPr>
            <w:r w:rsidRPr="00607DA8">
              <w:rPr>
                <w:rFonts w:asciiTheme="majorBidi" w:hAnsiTheme="majorBidi" w:cstheme="majorBidi"/>
                <w:b/>
                <w:bCs/>
                <w:sz w:val="36"/>
                <w:szCs w:val="36"/>
              </w:rPr>
              <w:t>160.000,00</w:t>
            </w:r>
          </w:p>
        </w:tc>
        <w:tc>
          <w:tcPr>
            <w:tcW w:w="2693" w:type="dxa"/>
          </w:tcPr>
          <w:p w:rsidR="002A7C2D" w:rsidRPr="00607DA8" w:rsidRDefault="00607DA8" w:rsidP="00032A7B">
            <w:pPr>
              <w:rPr>
                <w:rFonts w:asciiTheme="majorBidi" w:hAnsiTheme="majorBidi" w:cstheme="majorBidi"/>
                <w:b/>
                <w:bCs/>
                <w:sz w:val="36"/>
                <w:szCs w:val="36"/>
              </w:rPr>
            </w:pPr>
            <w:r w:rsidRPr="00607DA8">
              <w:rPr>
                <w:rFonts w:asciiTheme="majorBidi" w:hAnsiTheme="majorBidi" w:cstheme="majorBidi"/>
                <w:b/>
                <w:bCs/>
                <w:sz w:val="36"/>
                <w:szCs w:val="36"/>
              </w:rPr>
              <w:t>150.000,00</w:t>
            </w:r>
          </w:p>
        </w:tc>
      </w:tr>
      <w:tr w:rsidR="00DF58B6" w:rsidTr="00DF58B6">
        <w:tc>
          <w:tcPr>
            <w:tcW w:w="326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-Dotations aux amortissements</w:t>
            </w:r>
          </w:p>
        </w:tc>
        <w:tc>
          <w:tcPr>
            <w:tcW w:w="255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-21.000,00</w:t>
            </w:r>
          </w:p>
        </w:tc>
        <w:tc>
          <w:tcPr>
            <w:tcW w:w="2835"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-11.000,00</w:t>
            </w:r>
          </w:p>
        </w:tc>
        <w:tc>
          <w:tcPr>
            <w:tcW w:w="2693" w:type="dxa"/>
          </w:tcPr>
          <w:p w:rsidR="002A7C2D" w:rsidRDefault="00607DA8" w:rsidP="00032A7B">
            <w:pPr>
              <w:rPr>
                <w:rFonts w:asciiTheme="majorBidi" w:hAnsiTheme="majorBidi" w:cstheme="majorBidi"/>
                <w:sz w:val="36"/>
                <w:szCs w:val="36"/>
              </w:rPr>
            </w:pPr>
            <w:r>
              <w:rPr>
                <w:rFonts w:asciiTheme="majorBidi" w:hAnsiTheme="majorBidi" w:cstheme="majorBidi"/>
                <w:sz w:val="36"/>
                <w:szCs w:val="36"/>
              </w:rPr>
              <w:t>-17.500,00</w:t>
            </w:r>
          </w:p>
        </w:tc>
      </w:tr>
      <w:tr w:rsidR="00DF58B6" w:rsidTr="00DF58B6">
        <w:tc>
          <w:tcPr>
            <w:tcW w:w="326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-Charges financières</w:t>
            </w:r>
          </w:p>
        </w:tc>
        <w:tc>
          <w:tcPr>
            <w:tcW w:w="2551" w:type="dxa"/>
          </w:tcPr>
          <w:p w:rsidR="002A7C2D" w:rsidRDefault="002A7C2D" w:rsidP="00032A7B">
            <w:pPr>
              <w:rPr>
                <w:rFonts w:asciiTheme="majorBidi" w:hAnsiTheme="majorBidi" w:cstheme="majorBidi"/>
                <w:sz w:val="36"/>
                <w:szCs w:val="36"/>
              </w:rPr>
            </w:pPr>
          </w:p>
        </w:tc>
        <w:tc>
          <w:tcPr>
            <w:tcW w:w="2835"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-9.000,00</w:t>
            </w:r>
          </w:p>
        </w:tc>
        <w:tc>
          <w:tcPr>
            <w:tcW w:w="2693" w:type="dxa"/>
          </w:tcPr>
          <w:p w:rsidR="002A7C2D" w:rsidRDefault="00607DA8" w:rsidP="00032A7B">
            <w:pPr>
              <w:rPr>
                <w:rFonts w:asciiTheme="majorBidi" w:hAnsiTheme="majorBidi" w:cstheme="majorBidi"/>
                <w:sz w:val="36"/>
                <w:szCs w:val="36"/>
              </w:rPr>
            </w:pPr>
            <w:r>
              <w:rPr>
                <w:rFonts w:asciiTheme="majorBidi" w:hAnsiTheme="majorBidi" w:cstheme="majorBidi"/>
                <w:sz w:val="36"/>
                <w:szCs w:val="36"/>
              </w:rPr>
              <w:t>-32.500,00</w:t>
            </w:r>
          </w:p>
        </w:tc>
      </w:tr>
      <w:tr w:rsidR="00DF58B6" w:rsidTr="00DF58B6">
        <w:tc>
          <w:tcPr>
            <w:tcW w:w="3261" w:type="dxa"/>
          </w:tcPr>
          <w:p w:rsidR="002A7C2D" w:rsidRPr="00DA756E" w:rsidRDefault="00DA756E" w:rsidP="00032A7B">
            <w:pPr>
              <w:rPr>
                <w:rFonts w:asciiTheme="majorBidi" w:hAnsiTheme="majorBidi" w:cstheme="majorBidi"/>
                <w:b/>
                <w:bCs/>
                <w:sz w:val="36"/>
                <w:szCs w:val="36"/>
              </w:rPr>
            </w:pPr>
            <w:r w:rsidRPr="00DA756E">
              <w:rPr>
                <w:rFonts w:asciiTheme="majorBidi" w:hAnsiTheme="majorBidi" w:cstheme="majorBidi"/>
                <w:b/>
                <w:bCs/>
                <w:sz w:val="36"/>
                <w:szCs w:val="36"/>
              </w:rPr>
              <w:t>Résultat courant</w:t>
            </w:r>
          </w:p>
        </w:tc>
        <w:tc>
          <w:tcPr>
            <w:tcW w:w="2551" w:type="dxa"/>
          </w:tcPr>
          <w:p w:rsidR="002A7C2D" w:rsidRPr="00607DA8" w:rsidRDefault="00DA756E" w:rsidP="00032A7B">
            <w:pPr>
              <w:rPr>
                <w:rFonts w:asciiTheme="majorBidi" w:hAnsiTheme="majorBidi" w:cstheme="majorBidi"/>
                <w:b/>
                <w:bCs/>
                <w:sz w:val="36"/>
                <w:szCs w:val="36"/>
              </w:rPr>
            </w:pPr>
            <w:r w:rsidRPr="00607DA8">
              <w:rPr>
                <w:rFonts w:asciiTheme="majorBidi" w:hAnsiTheme="majorBidi" w:cstheme="majorBidi"/>
                <w:b/>
                <w:bCs/>
                <w:sz w:val="36"/>
                <w:szCs w:val="36"/>
              </w:rPr>
              <w:t>92.000,00</w:t>
            </w:r>
          </w:p>
        </w:tc>
        <w:tc>
          <w:tcPr>
            <w:tcW w:w="2835" w:type="dxa"/>
          </w:tcPr>
          <w:p w:rsidR="002A7C2D" w:rsidRPr="00607DA8" w:rsidRDefault="00DA756E" w:rsidP="00032A7B">
            <w:pPr>
              <w:rPr>
                <w:rFonts w:asciiTheme="majorBidi" w:hAnsiTheme="majorBidi" w:cstheme="majorBidi"/>
                <w:b/>
                <w:bCs/>
                <w:sz w:val="36"/>
                <w:szCs w:val="36"/>
              </w:rPr>
            </w:pPr>
            <w:r w:rsidRPr="00607DA8">
              <w:rPr>
                <w:rFonts w:asciiTheme="majorBidi" w:hAnsiTheme="majorBidi" w:cstheme="majorBidi"/>
                <w:b/>
                <w:bCs/>
                <w:sz w:val="36"/>
                <w:szCs w:val="36"/>
              </w:rPr>
              <w:t>140.000,00</w:t>
            </w:r>
          </w:p>
        </w:tc>
        <w:tc>
          <w:tcPr>
            <w:tcW w:w="2693" w:type="dxa"/>
          </w:tcPr>
          <w:p w:rsidR="002A7C2D" w:rsidRPr="00607DA8" w:rsidRDefault="00607DA8" w:rsidP="00032A7B">
            <w:pPr>
              <w:rPr>
                <w:rFonts w:asciiTheme="majorBidi" w:hAnsiTheme="majorBidi" w:cstheme="majorBidi"/>
                <w:b/>
                <w:bCs/>
                <w:sz w:val="36"/>
                <w:szCs w:val="36"/>
              </w:rPr>
            </w:pPr>
            <w:r w:rsidRPr="00607DA8">
              <w:rPr>
                <w:rFonts w:asciiTheme="majorBidi" w:hAnsiTheme="majorBidi" w:cstheme="majorBidi"/>
                <w:b/>
                <w:bCs/>
                <w:sz w:val="36"/>
                <w:szCs w:val="36"/>
              </w:rPr>
              <w:t>100.000,00</w:t>
            </w:r>
          </w:p>
        </w:tc>
      </w:tr>
      <w:tr w:rsidR="00DF58B6" w:rsidTr="00DF58B6">
        <w:tc>
          <w:tcPr>
            <w:tcW w:w="326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Impôt/Résultats</w:t>
            </w:r>
          </w:p>
        </w:tc>
        <w:tc>
          <w:tcPr>
            <w:tcW w:w="2551"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-38.500,00</w:t>
            </w:r>
          </w:p>
        </w:tc>
        <w:tc>
          <w:tcPr>
            <w:tcW w:w="2835" w:type="dxa"/>
          </w:tcPr>
          <w:p w:rsidR="002A7C2D" w:rsidRDefault="00DA756E" w:rsidP="00032A7B">
            <w:pPr>
              <w:rPr>
                <w:rFonts w:asciiTheme="majorBidi" w:hAnsiTheme="majorBidi" w:cstheme="majorBidi"/>
                <w:sz w:val="36"/>
                <w:szCs w:val="36"/>
              </w:rPr>
            </w:pPr>
            <w:r>
              <w:rPr>
                <w:rFonts w:asciiTheme="majorBidi" w:hAnsiTheme="majorBidi" w:cstheme="majorBidi"/>
                <w:sz w:val="36"/>
                <w:szCs w:val="36"/>
              </w:rPr>
              <w:t>-70.000,00</w:t>
            </w:r>
          </w:p>
        </w:tc>
        <w:tc>
          <w:tcPr>
            <w:tcW w:w="2693" w:type="dxa"/>
          </w:tcPr>
          <w:p w:rsidR="002A7C2D" w:rsidRDefault="00607DA8" w:rsidP="00032A7B">
            <w:pPr>
              <w:rPr>
                <w:rFonts w:asciiTheme="majorBidi" w:hAnsiTheme="majorBidi" w:cstheme="majorBidi"/>
                <w:sz w:val="36"/>
                <w:szCs w:val="36"/>
              </w:rPr>
            </w:pPr>
            <w:r>
              <w:rPr>
                <w:rFonts w:asciiTheme="majorBidi" w:hAnsiTheme="majorBidi" w:cstheme="majorBidi"/>
                <w:sz w:val="36"/>
                <w:szCs w:val="36"/>
              </w:rPr>
              <w:t>-50.000,00</w:t>
            </w:r>
          </w:p>
        </w:tc>
      </w:tr>
      <w:tr w:rsidR="00DF58B6" w:rsidTr="00DF58B6">
        <w:tc>
          <w:tcPr>
            <w:tcW w:w="3261" w:type="dxa"/>
          </w:tcPr>
          <w:p w:rsidR="002A7C2D" w:rsidRPr="00DA756E" w:rsidRDefault="00DA756E" w:rsidP="00032A7B">
            <w:pPr>
              <w:rPr>
                <w:rFonts w:asciiTheme="majorBidi" w:hAnsiTheme="majorBidi" w:cstheme="majorBidi"/>
                <w:b/>
                <w:bCs/>
                <w:sz w:val="36"/>
                <w:szCs w:val="36"/>
              </w:rPr>
            </w:pPr>
            <w:r w:rsidRPr="00DA756E">
              <w:rPr>
                <w:rFonts w:asciiTheme="majorBidi" w:hAnsiTheme="majorBidi" w:cstheme="majorBidi"/>
                <w:b/>
                <w:bCs/>
                <w:sz w:val="36"/>
                <w:szCs w:val="36"/>
              </w:rPr>
              <w:t>Résultat net de l’exercice</w:t>
            </w:r>
          </w:p>
        </w:tc>
        <w:tc>
          <w:tcPr>
            <w:tcW w:w="2551" w:type="dxa"/>
          </w:tcPr>
          <w:p w:rsidR="002A7C2D" w:rsidRPr="00607DA8" w:rsidRDefault="00DA756E" w:rsidP="00032A7B">
            <w:pPr>
              <w:rPr>
                <w:rFonts w:asciiTheme="majorBidi" w:hAnsiTheme="majorBidi" w:cstheme="majorBidi"/>
                <w:b/>
                <w:bCs/>
                <w:sz w:val="36"/>
                <w:szCs w:val="36"/>
              </w:rPr>
            </w:pPr>
            <w:r w:rsidRPr="00607DA8">
              <w:rPr>
                <w:rFonts w:asciiTheme="majorBidi" w:hAnsiTheme="majorBidi" w:cstheme="majorBidi"/>
                <w:b/>
                <w:bCs/>
                <w:sz w:val="36"/>
                <w:szCs w:val="36"/>
              </w:rPr>
              <w:t>53.500,00</w:t>
            </w:r>
          </w:p>
        </w:tc>
        <w:tc>
          <w:tcPr>
            <w:tcW w:w="2835" w:type="dxa"/>
          </w:tcPr>
          <w:p w:rsidR="002A7C2D" w:rsidRPr="00607DA8" w:rsidRDefault="00DA756E" w:rsidP="00032A7B">
            <w:pPr>
              <w:rPr>
                <w:rFonts w:asciiTheme="majorBidi" w:hAnsiTheme="majorBidi" w:cstheme="majorBidi"/>
                <w:b/>
                <w:bCs/>
                <w:sz w:val="36"/>
                <w:szCs w:val="36"/>
              </w:rPr>
            </w:pPr>
            <w:r w:rsidRPr="00607DA8">
              <w:rPr>
                <w:rFonts w:asciiTheme="majorBidi" w:hAnsiTheme="majorBidi" w:cstheme="majorBidi"/>
                <w:b/>
                <w:bCs/>
                <w:sz w:val="36"/>
                <w:szCs w:val="36"/>
              </w:rPr>
              <w:t>70.000,00</w:t>
            </w:r>
          </w:p>
        </w:tc>
        <w:tc>
          <w:tcPr>
            <w:tcW w:w="2693" w:type="dxa"/>
          </w:tcPr>
          <w:p w:rsidR="002A7C2D" w:rsidRPr="00607DA8" w:rsidRDefault="00607DA8" w:rsidP="00032A7B">
            <w:pPr>
              <w:rPr>
                <w:rFonts w:asciiTheme="majorBidi" w:hAnsiTheme="majorBidi" w:cstheme="majorBidi"/>
                <w:b/>
                <w:bCs/>
                <w:sz w:val="36"/>
                <w:szCs w:val="36"/>
              </w:rPr>
            </w:pPr>
            <w:r w:rsidRPr="00607DA8">
              <w:rPr>
                <w:rFonts w:asciiTheme="majorBidi" w:hAnsiTheme="majorBidi" w:cstheme="majorBidi"/>
                <w:b/>
                <w:bCs/>
                <w:sz w:val="36"/>
                <w:szCs w:val="36"/>
              </w:rPr>
              <w:t>50.000,00</w:t>
            </w:r>
          </w:p>
        </w:tc>
      </w:tr>
    </w:tbl>
    <w:p w:rsidR="002A7C2D" w:rsidRDefault="002A7C2D" w:rsidP="00032A7B">
      <w:pPr>
        <w:ind w:left="-709"/>
        <w:rPr>
          <w:rFonts w:asciiTheme="majorBidi" w:hAnsiTheme="majorBidi" w:cstheme="majorBidi"/>
          <w:sz w:val="36"/>
          <w:szCs w:val="36"/>
        </w:rPr>
      </w:pPr>
    </w:p>
    <w:p w:rsidR="00270F44" w:rsidRDefault="00270F44" w:rsidP="00270F44">
      <w:pPr>
        <w:pStyle w:val="Paragraphedeliste"/>
        <w:numPr>
          <w:ilvl w:val="0"/>
          <w:numId w:val="6"/>
        </w:numPr>
        <w:rPr>
          <w:rFonts w:asciiTheme="majorBidi" w:hAnsiTheme="majorBidi" w:cstheme="majorBidi"/>
          <w:sz w:val="36"/>
          <w:szCs w:val="36"/>
        </w:rPr>
      </w:pPr>
      <w:r>
        <w:rPr>
          <w:rFonts w:asciiTheme="majorBidi" w:hAnsiTheme="majorBidi" w:cstheme="majorBidi"/>
          <w:sz w:val="36"/>
          <w:szCs w:val="36"/>
        </w:rPr>
        <w:t>Dont achats 960.000,00 et variation de stocks 0.</w:t>
      </w:r>
    </w:p>
    <w:p w:rsidR="00270F44" w:rsidRDefault="00270F44" w:rsidP="00270F44">
      <w:pPr>
        <w:pStyle w:val="Paragraphedeliste"/>
        <w:numPr>
          <w:ilvl w:val="0"/>
          <w:numId w:val="6"/>
        </w:numPr>
        <w:ind w:right="-284"/>
        <w:rPr>
          <w:rFonts w:asciiTheme="majorBidi" w:hAnsiTheme="majorBidi" w:cstheme="majorBidi"/>
          <w:sz w:val="36"/>
          <w:szCs w:val="36"/>
        </w:rPr>
      </w:pPr>
      <w:r>
        <w:rPr>
          <w:rFonts w:asciiTheme="majorBidi" w:hAnsiTheme="majorBidi" w:cstheme="majorBidi"/>
          <w:sz w:val="36"/>
          <w:szCs w:val="36"/>
        </w:rPr>
        <w:t>Dont achats 1.600.000,00 et variation de stocks 160.000,00(SC)</w:t>
      </w:r>
    </w:p>
    <w:p w:rsidR="00270F44" w:rsidRDefault="00270F44" w:rsidP="00270F44">
      <w:pPr>
        <w:pStyle w:val="Paragraphedeliste"/>
        <w:numPr>
          <w:ilvl w:val="0"/>
          <w:numId w:val="6"/>
        </w:numPr>
        <w:ind w:right="-426"/>
        <w:rPr>
          <w:rFonts w:asciiTheme="majorBidi" w:hAnsiTheme="majorBidi" w:cstheme="majorBidi"/>
          <w:sz w:val="36"/>
          <w:szCs w:val="36"/>
        </w:rPr>
      </w:pPr>
      <w:r>
        <w:rPr>
          <w:rFonts w:asciiTheme="majorBidi" w:hAnsiTheme="majorBidi" w:cstheme="majorBidi"/>
          <w:sz w:val="36"/>
          <w:szCs w:val="36"/>
        </w:rPr>
        <w:t>Dont achats 2.400.000,00 et variation de stocks 240.000,00(SC)</w:t>
      </w:r>
      <w:r w:rsidR="00A75F18">
        <w:rPr>
          <w:rFonts w:asciiTheme="majorBidi" w:hAnsiTheme="majorBidi" w:cstheme="majorBidi"/>
          <w:sz w:val="36"/>
          <w:szCs w:val="36"/>
        </w:rPr>
        <w:t xml:space="preserve"> </w:t>
      </w:r>
    </w:p>
    <w:p w:rsidR="00A75F18" w:rsidRDefault="00A75F18" w:rsidP="00A75F18">
      <w:pPr>
        <w:ind w:left="-709" w:right="-426"/>
        <w:rPr>
          <w:rFonts w:asciiTheme="majorBidi" w:hAnsiTheme="majorBidi" w:cstheme="majorBidi"/>
          <w:sz w:val="36"/>
          <w:szCs w:val="36"/>
        </w:rPr>
      </w:pPr>
    </w:p>
    <w:p w:rsidR="00A75F18" w:rsidRPr="00666366" w:rsidRDefault="00A75F18" w:rsidP="00A75F18">
      <w:pPr>
        <w:ind w:left="-709" w:right="-426"/>
        <w:rPr>
          <w:rFonts w:asciiTheme="majorBidi" w:hAnsiTheme="majorBidi" w:cstheme="majorBidi"/>
          <w:b/>
          <w:bCs/>
          <w:sz w:val="36"/>
          <w:szCs w:val="36"/>
        </w:rPr>
      </w:pPr>
      <w:r w:rsidRPr="00666366">
        <w:rPr>
          <w:rFonts w:asciiTheme="majorBidi" w:hAnsiTheme="majorBidi" w:cstheme="majorBidi"/>
          <w:b/>
          <w:bCs/>
          <w:sz w:val="36"/>
          <w:szCs w:val="36"/>
        </w:rPr>
        <w:lastRenderedPageBreak/>
        <w:t>Travail à faire :</w:t>
      </w:r>
    </w:p>
    <w:p w:rsidR="00A75F18" w:rsidRDefault="00A75F18" w:rsidP="00666366">
      <w:pPr>
        <w:ind w:left="-709" w:right="-426"/>
        <w:jc w:val="both"/>
        <w:rPr>
          <w:rFonts w:asciiTheme="majorBidi" w:hAnsiTheme="majorBidi" w:cstheme="majorBidi"/>
          <w:sz w:val="36"/>
          <w:szCs w:val="36"/>
        </w:rPr>
      </w:pPr>
      <w:r>
        <w:rPr>
          <w:rFonts w:asciiTheme="majorBidi" w:hAnsiTheme="majorBidi" w:cstheme="majorBidi"/>
          <w:sz w:val="36"/>
          <w:szCs w:val="36"/>
        </w:rPr>
        <w:t>Etablir une série de ratios permettant de porter un jugement sur la situation financière de l’entreprise (Equilibre financier et rentabilité financière).</w:t>
      </w:r>
    </w:p>
    <w:p w:rsidR="00666366" w:rsidRPr="00666366" w:rsidRDefault="00666366" w:rsidP="00666366">
      <w:pPr>
        <w:ind w:left="-709" w:right="-426"/>
        <w:jc w:val="both"/>
        <w:rPr>
          <w:rFonts w:asciiTheme="majorBidi" w:hAnsiTheme="majorBidi" w:cstheme="majorBidi"/>
          <w:b/>
          <w:bCs/>
          <w:sz w:val="36"/>
          <w:szCs w:val="36"/>
        </w:rPr>
      </w:pPr>
      <w:r w:rsidRPr="00666366">
        <w:rPr>
          <w:rFonts w:asciiTheme="majorBidi" w:hAnsiTheme="majorBidi" w:cstheme="majorBidi"/>
          <w:b/>
          <w:bCs/>
          <w:sz w:val="36"/>
          <w:szCs w:val="36"/>
        </w:rPr>
        <w:t xml:space="preserve">Solution </w:t>
      </w:r>
    </w:p>
    <w:tbl>
      <w:tblPr>
        <w:tblStyle w:val="Grilledutableau"/>
        <w:tblW w:w="11165" w:type="dxa"/>
        <w:tblInd w:w="-709" w:type="dxa"/>
        <w:tblLook w:val="04A0"/>
      </w:tblPr>
      <w:tblGrid>
        <w:gridCol w:w="5070"/>
        <w:gridCol w:w="2126"/>
        <w:gridCol w:w="1843"/>
        <w:gridCol w:w="2126"/>
      </w:tblGrid>
      <w:tr w:rsidR="00152CA9" w:rsidTr="001F5A10">
        <w:tc>
          <w:tcPr>
            <w:tcW w:w="5070" w:type="dxa"/>
          </w:tcPr>
          <w:p w:rsidR="00152CA9" w:rsidRDefault="00152CA9" w:rsidP="00A75F18">
            <w:pPr>
              <w:ind w:right="-426"/>
              <w:rPr>
                <w:rFonts w:asciiTheme="majorBidi" w:hAnsiTheme="majorBidi" w:cstheme="majorBidi"/>
                <w:sz w:val="36"/>
                <w:szCs w:val="36"/>
              </w:rPr>
            </w:pPr>
          </w:p>
        </w:tc>
        <w:tc>
          <w:tcPr>
            <w:tcW w:w="2126" w:type="dxa"/>
          </w:tcPr>
          <w:p w:rsidR="00152CA9" w:rsidRPr="00B93AAC" w:rsidRDefault="00152CA9" w:rsidP="00152CA9">
            <w:pPr>
              <w:ind w:right="-426"/>
              <w:jc w:val="center"/>
              <w:rPr>
                <w:rFonts w:asciiTheme="majorBidi" w:hAnsiTheme="majorBidi" w:cstheme="majorBidi"/>
                <w:b/>
                <w:bCs/>
                <w:sz w:val="36"/>
                <w:szCs w:val="36"/>
              </w:rPr>
            </w:pPr>
            <w:r w:rsidRPr="00B93AAC">
              <w:rPr>
                <w:rFonts w:asciiTheme="majorBidi" w:hAnsiTheme="majorBidi" w:cstheme="majorBidi"/>
                <w:b/>
                <w:bCs/>
                <w:sz w:val="36"/>
                <w:szCs w:val="36"/>
              </w:rPr>
              <w:t>N</w:t>
            </w:r>
          </w:p>
        </w:tc>
        <w:tc>
          <w:tcPr>
            <w:tcW w:w="1843" w:type="dxa"/>
          </w:tcPr>
          <w:p w:rsidR="00152CA9" w:rsidRPr="00B93AAC" w:rsidRDefault="00152CA9" w:rsidP="00152CA9">
            <w:pPr>
              <w:ind w:right="-426"/>
              <w:jc w:val="center"/>
              <w:rPr>
                <w:rFonts w:asciiTheme="majorBidi" w:hAnsiTheme="majorBidi" w:cstheme="majorBidi"/>
                <w:b/>
                <w:bCs/>
                <w:sz w:val="36"/>
                <w:szCs w:val="36"/>
              </w:rPr>
            </w:pPr>
            <w:r w:rsidRPr="00B93AAC">
              <w:rPr>
                <w:rFonts w:asciiTheme="majorBidi" w:hAnsiTheme="majorBidi" w:cstheme="majorBidi"/>
                <w:b/>
                <w:bCs/>
                <w:sz w:val="36"/>
                <w:szCs w:val="36"/>
              </w:rPr>
              <w:t>N+1</w:t>
            </w:r>
          </w:p>
        </w:tc>
        <w:tc>
          <w:tcPr>
            <w:tcW w:w="2126" w:type="dxa"/>
          </w:tcPr>
          <w:p w:rsidR="00152CA9" w:rsidRPr="00B93AAC" w:rsidRDefault="00152CA9" w:rsidP="00152CA9">
            <w:pPr>
              <w:ind w:right="-426"/>
              <w:jc w:val="center"/>
              <w:rPr>
                <w:rFonts w:asciiTheme="majorBidi" w:hAnsiTheme="majorBidi" w:cstheme="majorBidi"/>
                <w:b/>
                <w:bCs/>
                <w:sz w:val="36"/>
                <w:szCs w:val="36"/>
              </w:rPr>
            </w:pPr>
            <w:r w:rsidRPr="00B93AAC">
              <w:rPr>
                <w:rFonts w:asciiTheme="majorBidi" w:hAnsiTheme="majorBidi" w:cstheme="majorBidi"/>
                <w:b/>
                <w:bCs/>
                <w:sz w:val="36"/>
                <w:szCs w:val="36"/>
              </w:rPr>
              <w:t>N+2</w:t>
            </w:r>
          </w:p>
        </w:tc>
      </w:tr>
      <w:tr w:rsidR="00666366" w:rsidTr="001F5A10">
        <w:tc>
          <w:tcPr>
            <w:tcW w:w="5070" w:type="dxa"/>
          </w:tcPr>
          <w:p w:rsidR="00666366" w:rsidRPr="00B93AAC" w:rsidRDefault="00666366"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 xml:space="preserve">Rentabilité : </w:t>
            </w:r>
          </w:p>
          <w:p w:rsidR="00666366" w:rsidRPr="00B93AAC" w:rsidRDefault="000939FD" w:rsidP="00A75F18">
            <w:pPr>
              <w:ind w:right="-426"/>
              <w:rPr>
                <w:rFonts w:asciiTheme="majorBidi" w:hAnsiTheme="majorBidi" w:cstheme="majorBidi"/>
                <w:b/>
                <w:bCs/>
                <w:sz w:val="36"/>
                <w:szCs w:val="36"/>
              </w:rPr>
            </w:pPr>
            <w:r w:rsidRPr="00B93AAC">
              <w:rPr>
                <w:rFonts w:asciiTheme="majorBidi" w:hAnsiTheme="majorBidi" w:cstheme="majorBidi"/>
                <w:b/>
                <w:bCs/>
                <w:noProof/>
                <w:sz w:val="36"/>
                <w:szCs w:val="36"/>
                <w:lang w:eastAsia="fr-FR"/>
              </w:rPr>
              <w:pict>
                <v:shape id="_x0000_s1059" type="#_x0000_t32" style="position:absolute;margin-left:.6pt;margin-top:18.95pt;width:95.35pt;height:0;z-index:251692032" o:connectortype="straight"/>
              </w:pict>
            </w:r>
            <w:r w:rsidR="00666366" w:rsidRPr="00B93AAC">
              <w:rPr>
                <w:rFonts w:asciiTheme="majorBidi" w:hAnsiTheme="majorBidi" w:cstheme="majorBidi"/>
                <w:b/>
                <w:bCs/>
                <w:sz w:val="36"/>
                <w:szCs w:val="36"/>
              </w:rPr>
              <w:t>Marge brute</w:t>
            </w:r>
          </w:p>
          <w:p w:rsidR="00666366" w:rsidRPr="00B93AAC" w:rsidRDefault="00666366"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Vente</w:t>
            </w:r>
          </w:p>
        </w:tc>
        <w:tc>
          <w:tcPr>
            <w:tcW w:w="2126" w:type="dxa"/>
          </w:tcPr>
          <w:p w:rsidR="00B93AAC" w:rsidRDefault="00B93AAC" w:rsidP="001F5A10">
            <w:pPr>
              <w:ind w:right="-426"/>
              <w:jc w:val="center"/>
              <w:rPr>
                <w:rFonts w:asciiTheme="majorBidi" w:hAnsiTheme="majorBidi" w:cstheme="majorBidi"/>
                <w:sz w:val="36"/>
                <w:szCs w:val="36"/>
              </w:rPr>
            </w:pPr>
          </w:p>
          <w:p w:rsidR="00666366" w:rsidRDefault="006052A3" w:rsidP="001F5A10">
            <w:pPr>
              <w:ind w:right="-426"/>
              <w:jc w:val="center"/>
              <w:rPr>
                <w:rFonts w:asciiTheme="majorBidi" w:hAnsiTheme="majorBidi" w:cstheme="majorBidi"/>
                <w:sz w:val="36"/>
                <w:szCs w:val="36"/>
              </w:rPr>
            </w:pPr>
            <w:r>
              <w:rPr>
                <w:rFonts w:asciiTheme="majorBidi" w:hAnsiTheme="majorBidi" w:cstheme="majorBidi"/>
                <w:sz w:val="36"/>
                <w:szCs w:val="36"/>
              </w:rPr>
              <w:t>33%</w:t>
            </w:r>
          </w:p>
        </w:tc>
        <w:tc>
          <w:tcPr>
            <w:tcW w:w="1843" w:type="dxa"/>
          </w:tcPr>
          <w:p w:rsidR="00B93AAC" w:rsidRDefault="00B93AAC" w:rsidP="001F5A10">
            <w:pPr>
              <w:ind w:right="-426"/>
              <w:jc w:val="center"/>
              <w:rPr>
                <w:rFonts w:asciiTheme="majorBidi" w:hAnsiTheme="majorBidi" w:cstheme="majorBidi"/>
                <w:sz w:val="36"/>
                <w:szCs w:val="36"/>
              </w:rPr>
            </w:pPr>
          </w:p>
          <w:p w:rsidR="00666366" w:rsidRDefault="006052A3" w:rsidP="001F5A10">
            <w:pPr>
              <w:ind w:right="-426"/>
              <w:jc w:val="center"/>
              <w:rPr>
                <w:rFonts w:asciiTheme="majorBidi" w:hAnsiTheme="majorBidi" w:cstheme="majorBidi"/>
                <w:sz w:val="36"/>
                <w:szCs w:val="36"/>
              </w:rPr>
            </w:pPr>
            <w:r>
              <w:rPr>
                <w:rFonts w:asciiTheme="majorBidi" w:hAnsiTheme="majorBidi" w:cstheme="majorBidi"/>
                <w:sz w:val="36"/>
                <w:szCs w:val="36"/>
              </w:rPr>
              <w:t>33%</w:t>
            </w:r>
          </w:p>
        </w:tc>
        <w:tc>
          <w:tcPr>
            <w:tcW w:w="2126" w:type="dxa"/>
          </w:tcPr>
          <w:p w:rsidR="00B93AAC" w:rsidRDefault="00B93AAC" w:rsidP="001F5A10">
            <w:pPr>
              <w:ind w:right="-426"/>
              <w:jc w:val="center"/>
              <w:rPr>
                <w:rFonts w:asciiTheme="majorBidi" w:hAnsiTheme="majorBidi" w:cstheme="majorBidi"/>
                <w:sz w:val="36"/>
                <w:szCs w:val="36"/>
              </w:rPr>
            </w:pPr>
          </w:p>
          <w:p w:rsidR="00666366" w:rsidRDefault="006052A3" w:rsidP="001F5A10">
            <w:pPr>
              <w:ind w:right="-426"/>
              <w:jc w:val="center"/>
              <w:rPr>
                <w:rFonts w:asciiTheme="majorBidi" w:hAnsiTheme="majorBidi" w:cstheme="majorBidi"/>
                <w:sz w:val="36"/>
                <w:szCs w:val="36"/>
              </w:rPr>
            </w:pPr>
            <w:r>
              <w:rPr>
                <w:rFonts w:asciiTheme="majorBidi" w:hAnsiTheme="majorBidi" w:cstheme="majorBidi"/>
                <w:sz w:val="36"/>
                <w:szCs w:val="36"/>
              </w:rPr>
              <w:t>28%</w:t>
            </w:r>
          </w:p>
        </w:tc>
      </w:tr>
      <w:tr w:rsidR="00666366" w:rsidTr="001F5A10">
        <w:tc>
          <w:tcPr>
            <w:tcW w:w="5070" w:type="dxa"/>
          </w:tcPr>
          <w:p w:rsidR="00666366" w:rsidRPr="00B93AAC" w:rsidRDefault="000939FD" w:rsidP="00A75F18">
            <w:pPr>
              <w:ind w:right="-426"/>
              <w:rPr>
                <w:rFonts w:asciiTheme="majorBidi" w:hAnsiTheme="majorBidi" w:cstheme="majorBidi"/>
                <w:b/>
                <w:bCs/>
                <w:sz w:val="36"/>
                <w:szCs w:val="36"/>
              </w:rPr>
            </w:pPr>
            <w:r w:rsidRPr="00B93AAC">
              <w:rPr>
                <w:rFonts w:asciiTheme="majorBidi" w:hAnsiTheme="majorBidi" w:cstheme="majorBidi"/>
                <w:b/>
                <w:bCs/>
                <w:noProof/>
                <w:sz w:val="36"/>
                <w:szCs w:val="36"/>
                <w:lang w:eastAsia="fr-FR"/>
              </w:rPr>
              <w:pict>
                <v:shape id="_x0000_s1060" type="#_x0000_t32" style="position:absolute;margin-left:.6pt;margin-top:18.9pt;width:95.35pt;height:0;z-index:251693056;mso-position-horizontal-relative:text;mso-position-vertical-relative:text" o:connectortype="straight"/>
              </w:pict>
            </w:r>
            <w:r w:rsidR="00666366" w:rsidRPr="00B93AAC">
              <w:rPr>
                <w:rFonts w:asciiTheme="majorBidi" w:hAnsiTheme="majorBidi" w:cstheme="majorBidi"/>
                <w:b/>
                <w:bCs/>
                <w:sz w:val="36"/>
                <w:szCs w:val="36"/>
              </w:rPr>
              <w:t>EBE</w:t>
            </w:r>
          </w:p>
          <w:p w:rsidR="00666366" w:rsidRPr="00B93AAC" w:rsidRDefault="00666366"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Vente</w:t>
            </w:r>
          </w:p>
        </w:tc>
        <w:tc>
          <w:tcPr>
            <w:tcW w:w="2126" w:type="dxa"/>
          </w:tcPr>
          <w:p w:rsidR="00666366" w:rsidRDefault="006052A3" w:rsidP="001F5A10">
            <w:pPr>
              <w:ind w:right="-426"/>
              <w:jc w:val="center"/>
              <w:rPr>
                <w:rFonts w:asciiTheme="majorBidi" w:hAnsiTheme="majorBidi" w:cstheme="majorBidi"/>
                <w:sz w:val="36"/>
                <w:szCs w:val="36"/>
              </w:rPr>
            </w:pPr>
            <w:r>
              <w:rPr>
                <w:rFonts w:asciiTheme="majorBidi" w:hAnsiTheme="majorBidi" w:cstheme="majorBidi"/>
                <w:sz w:val="36"/>
                <w:szCs w:val="36"/>
              </w:rPr>
              <w:t>7,8%</w:t>
            </w:r>
          </w:p>
        </w:tc>
        <w:tc>
          <w:tcPr>
            <w:tcW w:w="1843" w:type="dxa"/>
          </w:tcPr>
          <w:p w:rsidR="00666366" w:rsidRDefault="006052A3" w:rsidP="001F5A10">
            <w:pPr>
              <w:ind w:right="-426"/>
              <w:jc w:val="center"/>
              <w:rPr>
                <w:rFonts w:asciiTheme="majorBidi" w:hAnsiTheme="majorBidi" w:cstheme="majorBidi"/>
                <w:sz w:val="36"/>
                <w:szCs w:val="36"/>
              </w:rPr>
            </w:pPr>
            <w:r>
              <w:rPr>
                <w:rFonts w:asciiTheme="majorBidi" w:hAnsiTheme="majorBidi" w:cstheme="majorBidi"/>
                <w:sz w:val="36"/>
                <w:szCs w:val="36"/>
              </w:rPr>
              <w:t>7,4%</w:t>
            </w:r>
          </w:p>
        </w:tc>
        <w:tc>
          <w:tcPr>
            <w:tcW w:w="2126" w:type="dxa"/>
          </w:tcPr>
          <w:p w:rsidR="00666366" w:rsidRDefault="006052A3" w:rsidP="001F5A10">
            <w:pPr>
              <w:ind w:right="-426"/>
              <w:jc w:val="center"/>
              <w:rPr>
                <w:rFonts w:asciiTheme="majorBidi" w:hAnsiTheme="majorBidi" w:cstheme="majorBidi"/>
                <w:sz w:val="36"/>
                <w:szCs w:val="36"/>
              </w:rPr>
            </w:pPr>
            <w:r>
              <w:rPr>
                <w:rFonts w:asciiTheme="majorBidi" w:hAnsiTheme="majorBidi" w:cstheme="majorBidi"/>
                <w:sz w:val="36"/>
                <w:szCs w:val="36"/>
              </w:rPr>
              <w:t>5%</w:t>
            </w:r>
          </w:p>
        </w:tc>
      </w:tr>
      <w:tr w:rsidR="00666366" w:rsidTr="001F5A10">
        <w:tc>
          <w:tcPr>
            <w:tcW w:w="5070" w:type="dxa"/>
          </w:tcPr>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Résultat net</w:t>
            </w:r>
          </w:p>
          <w:p w:rsidR="00152CA9" w:rsidRPr="00B93AAC" w:rsidRDefault="000939FD" w:rsidP="00A75F18">
            <w:pPr>
              <w:ind w:right="-426"/>
              <w:rPr>
                <w:rFonts w:asciiTheme="majorBidi" w:hAnsiTheme="majorBidi" w:cstheme="majorBidi"/>
                <w:b/>
                <w:bCs/>
                <w:sz w:val="36"/>
                <w:szCs w:val="36"/>
              </w:rPr>
            </w:pPr>
            <w:r w:rsidRPr="00B93AAC">
              <w:rPr>
                <w:rFonts w:asciiTheme="majorBidi" w:hAnsiTheme="majorBidi" w:cstheme="majorBidi"/>
                <w:b/>
                <w:bCs/>
                <w:noProof/>
                <w:sz w:val="36"/>
                <w:szCs w:val="36"/>
                <w:lang w:eastAsia="fr-FR"/>
              </w:rPr>
              <w:pict>
                <v:shape id="_x0000_s1061" type="#_x0000_t32" style="position:absolute;margin-left:.6pt;margin-top:.05pt;width:95.35pt;height:0;z-index:251694080" o:connectortype="straight"/>
              </w:pict>
            </w:r>
            <w:r w:rsidR="00152CA9" w:rsidRPr="00B93AAC">
              <w:rPr>
                <w:rFonts w:asciiTheme="majorBidi" w:hAnsiTheme="majorBidi" w:cstheme="majorBidi"/>
                <w:b/>
                <w:bCs/>
                <w:sz w:val="36"/>
                <w:szCs w:val="36"/>
              </w:rPr>
              <w:t>Actif total</w:t>
            </w:r>
          </w:p>
        </w:tc>
        <w:tc>
          <w:tcPr>
            <w:tcW w:w="2126" w:type="dxa"/>
          </w:tcPr>
          <w:p w:rsidR="00666366" w:rsidRDefault="006052A3" w:rsidP="001F5A10">
            <w:pPr>
              <w:ind w:right="-426"/>
              <w:jc w:val="center"/>
              <w:rPr>
                <w:rFonts w:asciiTheme="majorBidi" w:hAnsiTheme="majorBidi" w:cstheme="majorBidi"/>
                <w:sz w:val="36"/>
                <w:szCs w:val="36"/>
              </w:rPr>
            </w:pPr>
            <w:r>
              <w:rPr>
                <w:rFonts w:asciiTheme="majorBidi" w:hAnsiTheme="majorBidi" w:cstheme="majorBidi"/>
                <w:sz w:val="36"/>
                <w:szCs w:val="36"/>
              </w:rPr>
              <w:t>14,7%</w:t>
            </w:r>
          </w:p>
        </w:tc>
        <w:tc>
          <w:tcPr>
            <w:tcW w:w="1843" w:type="dxa"/>
          </w:tcPr>
          <w:p w:rsidR="00666366" w:rsidRDefault="00E33814" w:rsidP="001F5A10">
            <w:pPr>
              <w:ind w:right="-426"/>
              <w:jc w:val="center"/>
              <w:rPr>
                <w:rFonts w:asciiTheme="majorBidi" w:hAnsiTheme="majorBidi" w:cstheme="majorBidi"/>
                <w:sz w:val="36"/>
                <w:szCs w:val="36"/>
              </w:rPr>
            </w:pPr>
            <w:r>
              <w:rPr>
                <w:rFonts w:asciiTheme="majorBidi" w:hAnsiTheme="majorBidi" w:cstheme="majorBidi"/>
                <w:sz w:val="36"/>
                <w:szCs w:val="36"/>
              </w:rPr>
              <w:t>12,8%</w:t>
            </w:r>
          </w:p>
        </w:tc>
        <w:tc>
          <w:tcPr>
            <w:tcW w:w="2126" w:type="dxa"/>
          </w:tcPr>
          <w:p w:rsidR="00666366" w:rsidRDefault="00E33814" w:rsidP="001F5A10">
            <w:pPr>
              <w:ind w:right="-426"/>
              <w:jc w:val="center"/>
              <w:rPr>
                <w:rFonts w:asciiTheme="majorBidi" w:hAnsiTheme="majorBidi" w:cstheme="majorBidi"/>
                <w:sz w:val="36"/>
                <w:szCs w:val="36"/>
              </w:rPr>
            </w:pPr>
            <w:r>
              <w:rPr>
                <w:rFonts w:asciiTheme="majorBidi" w:hAnsiTheme="majorBidi" w:cstheme="majorBidi"/>
                <w:sz w:val="36"/>
                <w:szCs w:val="36"/>
              </w:rPr>
              <w:t>6,25%</w:t>
            </w:r>
          </w:p>
        </w:tc>
      </w:tr>
      <w:tr w:rsidR="00666366" w:rsidTr="001F5A10">
        <w:tc>
          <w:tcPr>
            <w:tcW w:w="5070" w:type="dxa"/>
          </w:tcPr>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Résultat net</w:t>
            </w:r>
          </w:p>
          <w:p w:rsidR="00152CA9" w:rsidRPr="00B93AAC" w:rsidRDefault="000939FD" w:rsidP="00A75F18">
            <w:pPr>
              <w:ind w:right="-426"/>
              <w:rPr>
                <w:rFonts w:asciiTheme="majorBidi" w:hAnsiTheme="majorBidi" w:cstheme="majorBidi"/>
                <w:b/>
                <w:bCs/>
                <w:sz w:val="36"/>
                <w:szCs w:val="36"/>
              </w:rPr>
            </w:pPr>
            <w:r w:rsidRPr="00B93AAC">
              <w:rPr>
                <w:rFonts w:asciiTheme="majorBidi" w:hAnsiTheme="majorBidi" w:cstheme="majorBidi"/>
                <w:b/>
                <w:bCs/>
                <w:noProof/>
                <w:sz w:val="36"/>
                <w:szCs w:val="36"/>
                <w:lang w:eastAsia="fr-FR"/>
              </w:rPr>
              <w:pict>
                <v:shape id="_x0000_s1062" type="#_x0000_t32" style="position:absolute;margin-left:.6pt;margin-top:0;width:127.45pt;height:0;z-index:251695104" o:connectortype="straight"/>
              </w:pict>
            </w:r>
            <w:r w:rsidR="00152CA9" w:rsidRPr="00B93AAC">
              <w:rPr>
                <w:rFonts w:asciiTheme="majorBidi" w:hAnsiTheme="majorBidi" w:cstheme="majorBidi"/>
                <w:b/>
                <w:bCs/>
                <w:sz w:val="36"/>
                <w:szCs w:val="36"/>
              </w:rPr>
              <w:t>Capitaux propres</w:t>
            </w:r>
          </w:p>
        </w:tc>
        <w:tc>
          <w:tcPr>
            <w:tcW w:w="2126" w:type="dxa"/>
          </w:tcPr>
          <w:p w:rsidR="00666366" w:rsidRDefault="00E33814" w:rsidP="001F5A10">
            <w:pPr>
              <w:ind w:right="-426"/>
              <w:jc w:val="center"/>
              <w:rPr>
                <w:rFonts w:asciiTheme="majorBidi" w:hAnsiTheme="majorBidi" w:cstheme="majorBidi"/>
                <w:sz w:val="36"/>
                <w:szCs w:val="36"/>
              </w:rPr>
            </w:pPr>
            <w:r>
              <w:rPr>
                <w:rFonts w:asciiTheme="majorBidi" w:hAnsiTheme="majorBidi" w:cstheme="majorBidi"/>
                <w:sz w:val="36"/>
                <w:szCs w:val="36"/>
              </w:rPr>
              <w:t>16,5%</w:t>
            </w:r>
          </w:p>
        </w:tc>
        <w:tc>
          <w:tcPr>
            <w:tcW w:w="1843" w:type="dxa"/>
          </w:tcPr>
          <w:p w:rsidR="00666366" w:rsidRDefault="00E33814" w:rsidP="001F5A10">
            <w:pPr>
              <w:ind w:right="-426"/>
              <w:jc w:val="center"/>
              <w:rPr>
                <w:rFonts w:asciiTheme="majorBidi" w:hAnsiTheme="majorBidi" w:cstheme="majorBidi"/>
                <w:sz w:val="36"/>
                <w:szCs w:val="36"/>
              </w:rPr>
            </w:pPr>
            <w:r>
              <w:rPr>
                <w:rFonts w:asciiTheme="majorBidi" w:hAnsiTheme="majorBidi" w:cstheme="majorBidi"/>
                <w:sz w:val="36"/>
                <w:szCs w:val="36"/>
              </w:rPr>
              <w:t>17,80%</w:t>
            </w:r>
          </w:p>
        </w:tc>
        <w:tc>
          <w:tcPr>
            <w:tcW w:w="2126" w:type="dxa"/>
          </w:tcPr>
          <w:p w:rsidR="00666366" w:rsidRDefault="00E33814" w:rsidP="001F5A10">
            <w:pPr>
              <w:ind w:right="-426"/>
              <w:jc w:val="center"/>
              <w:rPr>
                <w:rFonts w:asciiTheme="majorBidi" w:hAnsiTheme="majorBidi" w:cstheme="majorBidi"/>
                <w:sz w:val="36"/>
                <w:szCs w:val="36"/>
              </w:rPr>
            </w:pPr>
            <w:r>
              <w:rPr>
                <w:rFonts w:asciiTheme="majorBidi" w:hAnsiTheme="majorBidi" w:cstheme="majorBidi"/>
                <w:sz w:val="36"/>
                <w:szCs w:val="36"/>
              </w:rPr>
              <w:t>11,6%</w:t>
            </w:r>
          </w:p>
        </w:tc>
      </w:tr>
      <w:tr w:rsidR="00666366" w:rsidTr="001F5A10">
        <w:tc>
          <w:tcPr>
            <w:tcW w:w="5070" w:type="dxa"/>
          </w:tcPr>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Liquidité :</w:t>
            </w:r>
          </w:p>
          <w:p w:rsidR="00152CA9"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Liquidité générale :</w:t>
            </w:r>
          </w:p>
          <w:p w:rsidR="00152CA9"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St+Clients+Bs</w:t>
            </w:r>
          </w:p>
          <w:p w:rsidR="00152CA9" w:rsidRPr="00B93AAC" w:rsidRDefault="000939FD" w:rsidP="00A75F18">
            <w:pPr>
              <w:ind w:right="-426"/>
              <w:rPr>
                <w:rFonts w:asciiTheme="majorBidi" w:hAnsiTheme="majorBidi" w:cstheme="majorBidi"/>
                <w:b/>
                <w:bCs/>
                <w:sz w:val="36"/>
                <w:szCs w:val="36"/>
              </w:rPr>
            </w:pPr>
            <w:r w:rsidRPr="00B93AAC">
              <w:rPr>
                <w:rFonts w:asciiTheme="majorBidi" w:hAnsiTheme="majorBidi" w:cstheme="majorBidi"/>
                <w:b/>
                <w:bCs/>
                <w:noProof/>
                <w:sz w:val="36"/>
                <w:szCs w:val="36"/>
                <w:lang w:eastAsia="fr-FR"/>
              </w:rPr>
              <w:pict>
                <v:shape id="_x0000_s1064" type="#_x0000_t32" style="position:absolute;margin-left:.6pt;margin-top:.35pt;width:113.85pt;height:0;z-index:251696128" o:connectortype="straight"/>
              </w:pict>
            </w:r>
            <w:r w:rsidR="00152CA9" w:rsidRPr="00B93AAC">
              <w:rPr>
                <w:rFonts w:asciiTheme="majorBidi" w:hAnsiTheme="majorBidi" w:cstheme="majorBidi"/>
                <w:b/>
                <w:bCs/>
                <w:sz w:val="36"/>
                <w:szCs w:val="36"/>
              </w:rPr>
              <w:t>Frs+très passif</w:t>
            </w:r>
          </w:p>
        </w:tc>
        <w:tc>
          <w:tcPr>
            <w:tcW w:w="2126" w:type="dxa"/>
          </w:tcPr>
          <w:p w:rsidR="00666366" w:rsidRDefault="00E33814" w:rsidP="001F5A10">
            <w:pPr>
              <w:ind w:right="-426"/>
              <w:jc w:val="center"/>
              <w:rPr>
                <w:rFonts w:asciiTheme="majorBidi" w:hAnsiTheme="majorBidi" w:cstheme="majorBidi"/>
                <w:sz w:val="36"/>
                <w:szCs w:val="36"/>
              </w:rPr>
            </w:pPr>
            <w:r>
              <w:rPr>
                <w:rFonts w:asciiTheme="majorBidi" w:hAnsiTheme="majorBidi" w:cstheme="majorBidi"/>
                <w:sz w:val="36"/>
                <w:szCs w:val="36"/>
              </w:rPr>
              <w:t>8,5</w:t>
            </w:r>
          </w:p>
        </w:tc>
        <w:tc>
          <w:tcPr>
            <w:tcW w:w="1843" w:type="dxa"/>
          </w:tcPr>
          <w:p w:rsidR="00666366" w:rsidRDefault="00E33814" w:rsidP="001F5A10">
            <w:pPr>
              <w:ind w:right="-426"/>
              <w:jc w:val="center"/>
              <w:rPr>
                <w:rFonts w:asciiTheme="majorBidi" w:hAnsiTheme="majorBidi" w:cstheme="majorBidi"/>
                <w:sz w:val="36"/>
                <w:szCs w:val="36"/>
              </w:rPr>
            </w:pPr>
            <w:r>
              <w:rPr>
                <w:rFonts w:asciiTheme="majorBidi" w:hAnsiTheme="majorBidi" w:cstheme="majorBidi"/>
                <w:sz w:val="36"/>
                <w:szCs w:val="36"/>
              </w:rPr>
              <w:t>3,3</w:t>
            </w:r>
          </w:p>
        </w:tc>
        <w:tc>
          <w:tcPr>
            <w:tcW w:w="2126" w:type="dxa"/>
          </w:tcPr>
          <w:p w:rsidR="00666366" w:rsidRDefault="00E33814" w:rsidP="001F5A10">
            <w:pPr>
              <w:ind w:right="-426"/>
              <w:jc w:val="center"/>
              <w:rPr>
                <w:rFonts w:asciiTheme="majorBidi" w:hAnsiTheme="majorBidi" w:cstheme="majorBidi"/>
                <w:sz w:val="36"/>
                <w:szCs w:val="36"/>
              </w:rPr>
            </w:pPr>
            <w:r>
              <w:rPr>
                <w:rFonts w:asciiTheme="majorBidi" w:hAnsiTheme="majorBidi" w:cstheme="majorBidi"/>
                <w:sz w:val="36"/>
                <w:szCs w:val="36"/>
              </w:rPr>
              <w:t>2,02</w:t>
            </w:r>
          </w:p>
        </w:tc>
      </w:tr>
      <w:tr w:rsidR="00666366" w:rsidTr="001F5A10">
        <w:tc>
          <w:tcPr>
            <w:tcW w:w="5070" w:type="dxa"/>
          </w:tcPr>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Fonds de roulement :</w:t>
            </w:r>
          </w:p>
          <w:p w:rsidR="00152CA9"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-En DHS</w:t>
            </w:r>
          </w:p>
          <w:p w:rsidR="00152CA9"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-En jours CA HT (a)</w:t>
            </w:r>
          </w:p>
        </w:tc>
        <w:tc>
          <w:tcPr>
            <w:tcW w:w="2126" w:type="dxa"/>
          </w:tcPr>
          <w:p w:rsidR="00E13005" w:rsidRDefault="00E13005" w:rsidP="001F5A10">
            <w:pPr>
              <w:ind w:right="-426"/>
              <w:jc w:val="center"/>
              <w:rPr>
                <w:rFonts w:asciiTheme="majorBidi" w:hAnsiTheme="majorBidi" w:cstheme="majorBidi"/>
                <w:sz w:val="36"/>
                <w:szCs w:val="36"/>
              </w:rPr>
            </w:pPr>
          </w:p>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301.500</w:t>
            </w:r>
          </w:p>
          <w:p w:rsidR="00E13005"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75J</w:t>
            </w:r>
          </w:p>
        </w:tc>
        <w:tc>
          <w:tcPr>
            <w:tcW w:w="1843" w:type="dxa"/>
          </w:tcPr>
          <w:p w:rsidR="00E13005" w:rsidRDefault="00E13005" w:rsidP="001F5A10">
            <w:pPr>
              <w:ind w:right="-426"/>
              <w:jc w:val="center"/>
              <w:rPr>
                <w:rFonts w:asciiTheme="majorBidi" w:hAnsiTheme="majorBidi" w:cstheme="majorBidi"/>
                <w:sz w:val="36"/>
                <w:szCs w:val="36"/>
              </w:rPr>
            </w:pPr>
          </w:p>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352.500</w:t>
            </w:r>
          </w:p>
          <w:p w:rsidR="00E13005"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58J</w:t>
            </w:r>
          </w:p>
        </w:tc>
        <w:tc>
          <w:tcPr>
            <w:tcW w:w="2126" w:type="dxa"/>
          </w:tcPr>
          <w:p w:rsidR="00666366" w:rsidRDefault="00666366" w:rsidP="001F5A10">
            <w:pPr>
              <w:ind w:right="-426"/>
              <w:jc w:val="center"/>
              <w:rPr>
                <w:rFonts w:asciiTheme="majorBidi" w:hAnsiTheme="majorBidi" w:cstheme="majorBidi"/>
                <w:sz w:val="36"/>
                <w:szCs w:val="36"/>
              </w:rPr>
            </w:pPr>
          </w:p>
          <w:p w:rsidR="00E13005"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382.500</w:t>
            </w:r>
          </w:p>
          <w:p w:rsidR="00E13005"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45J</w:t>
            </w:r>
          </w:p>
        </w:tc>
      </w:tr>
      <w:tr w:rsidR="00666366" w:rsidTr="001F5A10">
        <w:tc>
          <w:tcPr>
            <w:tcW w:w="5070" w:type="dxa"/>
          </w:tcPr>
          <w:p w:rsidR="001F5A10"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 xml:space="preserve">Stocks </w:t>
            </w:r>
          </w:p>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(par rapport aux achats) (b)</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120J</w:t>
            </w:r>
          </w:p>
        </w:tc>
        <w:tc>
          <w:tcPr>
            <w:tcW w:w="1843"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108J</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108J</w:t>
            </w:r>
          </w:p>
        </w:tc>
      </w:tr>
      <w:tr w:rsidR="00666366" w:rsidTr="001F5A10">
        <w:tc>
          <w:tcPr>
            <w:tcW w:w="5070" w:type="dxa"/>
          </w:tcPr>
          <w:p w:rsidR="001F5A10"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Clients</w:t>
            </w:r>
          </w:p>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 xml:space="preserve"> (par rapport aux ventes) (c)</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3J</w:t>
            </w:r>
          </w:p>
        </w:tc>
        <w:tc>
          <w:tcPr>
            <w:tcW w:w="1843"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3J</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3J</w:t>
            </w:r>
          </w:p>
        </w:tc>
      </w:tr>
      <w:tr w:rsidR="00666366" w:rsidTr="001F5A10">
        <w:tc>
          <w:tcPr>
            <w:tcW w:w="5070" w:type="dxa"/>
          </w:tcPr>
          <w:p w:rsidR="001F5A10"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 xml:space="preserve">Fournisseurs </w:t>
            </w:r>
          </w:p>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(par rapport aux achats) (d)</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15J</w:t>
            </w:r>
          </w:p>
        </w:tc>
        <w:tc>
          <w:tcPr>
            <w:tcW w:w="1843"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13J</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15J</w:t>
            </w:r>
          </w:p>
        </w:tc>
      </w:tr>
      <w:tr w:rsidR="00666366" w:rsidTr="001F5A10">
        <w:tc>
          <w:tcPr>
            <w:tcW w:w="5070" w:type="dxa"/>
          </w:tcPr>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Structure financière :</w:t>
            </w:r>
          </w:p>
          <w:p w:rsidR="00152CA9"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t>Dettes</w:t>
            </w:r>
          </w:p>
          <w:p w:rsidR="00152CA9" w:rsidRPr="00B93AAC" w:rsidRDefault="000939FD" w:rsidP="00A75F18">
            <w:pPr>
              <w:ind w:right="-426"/>
              <w:rPr>
                <w:rFonts w:asciiTheme="majorBidi" w:hAnsiTheme="majorBidi" w:cstheme="majorBidi"/>
                <w:b/>
                <w:bCs/>
                <w:sz w:val="36"/>
                <w:szCs w:val="36"/>
              </w:rPr>
            </w:pPr>
            <w:r w:rsidRPr="00B93AAC">
              <w:rPr>
                <w:rFonts w:asciiTheme="majorBidi" w:hAnsiTheme="majorBidi" w:cstheme="majorBidi"/>
                <w:b/>
                <w:bCs/>
                <w:noProof/>
                <w:sz w:val="36"/>
                <w:szCs w:val="36"/>
                <w:lang w:eastAsia="fr-FR"/>
              </w:rPr>
              <w:pict>
                <v:shape id="_x0000_s1065" type="#_x0000_t32" style="position:absolute;margin-left:.6pt;margin-top:.35pt;width:95.35pt;height:0;z-index:251697152" o:connectortype="straight"/>
              </w:pict>
            </w:r>
            <w:r w:rsidR="00152CA9" w:rsidRPr="00B93AAC">
              <w:rPr>
                <w:rFonts w:asciiTheme="majorBidi" w:hAnsiTheme="majorBidi" w:cstheme="majorBidi"/>
                <w:b/>
                <w:bCs/>
                <w:sz w:val="36"/>
                <w:szCs w:val="36"/>
              </w:rPr>
              <w:t xml:space="preserve">Total Passif </w:t>
            </w:r>
            <w:r w:rsidR="001A4712" w:rsidRPr="00B93AAC">
              <w:rPr>
                <w:rFonts w:asciiTheme="majorBidi" w:hAnsiTheme="majorBidi" w:cstheme="majorBidi"/>
                <w:b/>
                <w:bCs/>
                <w:sz w:val="36"/>
                <w:szCs w:val="36"/>
              </w:rPr>
              <w:t xml:space="preserve"> (e)</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11%</w:t>
            </w:r>
          </w:p>
        </w:tc>
        <w:tc>
          <w:tcPr>
            <w:tcW w:w="1843"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27,8%</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46%</w:t>
            </w:r>
          </w:p>
        </w:tc>
      </w:tr>
      <w:tr w:rsidR="00666366" w:rsidTr="001F5A10">
        <w:tc>
          <w:tcPr>
            <w:tcW w:w="5070" w:type="dxa"/>
          </w:tcPr>
          <w:p w:rsidR="00666366" w:rsidRPr="00B93AAC" w:rsidRDefault="00152CA9" w:rsidP="00A75F18">
            <w:pPr>
              <w:ind w:right="-426"/>
              <w:rPr>
                <w:rFonts w:asciiTheme="majorBidi" w:hAnsiTheme="majorBidi" w:cstheme="majorBidi"/>
                <w:b/>
                <w:bCs/>
                <w:sz w:val="36"/>
                <w:szCs w:val="36"/>
              </w:rPr>
            </w:pPr>
            <w:r w:rsidRPr="00B93AAC">
              <w:rPr>
                <w:rFonts w:asciiTheme="majorBidi" w:hAnsiTheme="majorBidi" w:cstheme="majorBidi"/>
                <w:b/>
                <w:bCs/>
                <w:sz w:val="36"/>
                <w:szCs w:val="36"/>
              </w:rPr>
              <w:lastRenderedPageBreak/>
              <w:t>Dettes LMT</w:t>
            </w:r>
          </w:p>
          <w:p w:rsidR="00152CA9" w:rsidRPr="00B93AAC" w:rsidRDefault="000939FD" w:rsidP="00A75F18">
            <w:pPr>
              <w:ind w:right="-426"/>
              <w:rPr>
                <w:rFonts w:asciiTheme="majorBidi" w:hAnsiTheme="majorBidi" w:cstheme="majorBidi"/>
                <w:b/>
                <w:bCs/>
                <w:sz w:val="36"/>
                <w:szCs w:val="36"/>
              </w:rPr>
            </w:pPr>
            <w:r w:rsidRPr="00B93AAC">
              <w:rPr>
                <w:rFonts w:asciiTheme="majorBidi" w:hAnsiTheme="majorBidi" w:cstheme="majorBidi"/>
                <w:b/>
                <w:bCs/>
                <w:noProof/>
                <w:sz w:val="36"/>
                <w:szCs w:val="36"/>
                <w:lang w:eastAsia="fr-FR"/>
              </w:rPr>
              <w:pict>
                <v:shape id="_x0000_s1066" type="#_x0000_t32" style="position:absolute;margin-left:.6pt;margin-top:.3pt;width:2in;height:0;z-index:251698176" o:connectortype="straight"/>
              </w:pict>
            </w:r>
            <w:r w:rsidR="00152CA9" w:rsidRPr="00B93AAC">
              <w:rPr>
                <w:rFonts w:asciiTheme="majorBidi" w:hAnsiTheme="majorBidi" w:cstheme="majorBidi"/>
                <w:b/>
                <w:bCs/>
                <w:sz w:val="36"/>
                <w:szCs w:val="36"/>
              </w:rPr>
              <w:t>Capitaux propres (f)</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0</w:t>
            </w:r>
          </w:p>
        </w:tc>
        <w:tc>
          <w:tcPr>
            <w:tcW w:w="1843"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0</w:t>
            </w:r>
          </w:p>
        </w:tc>
        <w:tc>
          <w:tcPr>
            <w:tcW w:w="2126" w:type="dxa"/>
          </w:tcPr>
          <w:p w:rsidR="00666366" w:rsidRDefault="00E13005" w:rsidP="001F5A10">
            <w:pPr>
              <w:ind w:right="-426"/>
              <w:jc w:val="center"/>
              <w:rPr>
                <w:rFonts w:asciiTheme="majorBidi" w:hAnsiTheme="majorBidi" w:cstheme="majorBidi"/>
                <w:sz w:val="36"/>
                <w:szCs w:val="36"/>
              </w:rPr>
            </w:pPr>
            <w:r>
              <w:rPr>
                <w:rFonts w:asciiTheme="majorBidi" w:hAnsiTheme="majorBidi" w:cstheme="majorBidi"/>
                <w:sz w:val="36"/>
                <w:szCs w:val="36"/>
              </w:rPr>
              <w:t>0</w:t>
            </w:r>
          </w:p>
        </w:tc>
      </w:tr>
    </w:tbl>
    <w:p w:rsidR="00A75F18" w:rsidRDefault="00A75F18" w:rsidP="00A75F18">
      <w:pPr>
        <w:ind w:left="-709" w:right="-426"/>
        <w:rPr>
          <w:rFonts w:asciiTheme="majorBidi" w:hAnsiTheme="majorBidi" w:cstheme="majorBidi"/>
          <w:sz w:val="36"/>
          <w:szCs w:val="36"/>
        </w:rPr>
      </w:pPr>
    </w:p>
    <w:p w:rsidR="001A4712" w:rsidRDefault="001A4712" w:rsidP="001A4712">
      <w:pPr>
        <w:pStyle w:val="Paragraphedeliste"/>
        <w:numPr>
          <w:ilvl w:val="0"/>
          <w:numId w:val="7"/>
        </w:numPr>
        <w:ind w:right="-426"/>
        <w:rPr>
          <w:rFonts w:asciiTheme="majorBidi" w:hAnsiTheme="majorBidi" w:cstheme="majorBidi"/>
          <w:sz w:val="36"/>
          <w:szCs w:val="36"/>
        </w:rPr>
      </w:pPr>
      <w:r>
        <w:rPr>
          <w:rFonts w:asciiTheme="majorBidi" w:hAnsiTheme="majorBidi" w:cstheme="majorBidi"/>
          <w:sz w:val="36"/>
          <w:szCs w:val="36"/>
        </w:rPr>
        <w:t>(FRF/ Ventes) x 360</w:t>
      </w:r>
    </w:p>
    <w:p w:rsidR="001A4712" w:rsidRDefault="001A4712" w:rsidP="001A4712">
      <w:pPr>
        <w:pStyle w:val="Paragraphedeliste"/>
        <w:numPr>
          <w:ilvl w:val="0"/>
          <w:numId w:val="7"/>
        </w:numPr>
        <w:ind w:right="-426"/>
        <w:rPr>
          <w:rFonts w:asciiTheme="majorBidi" w:hAnsiTheme="majorBidi" w:cstheme="majorBidi"/>
          <w:sz w:val="36"/>
          <w:szCs w:val="36"/>
        </w:rPr>
      </w:pPr>
      <w:r>
        <w:rPr>
          <w:rFonts w:asciiTheme="majorBidi" w:hAnsiTheme="majorBidi" w:cstheme="majorBidi"/>
          <w:sz w:val="36"/>
          <w:szCs w:val="36"/>
        </w:rPr>
        <w:t>(Stocks / Achats) x 360</w:t>
      </w:r>
    </w:p>
    <w:p w:rsidR="001A4712" w:rsidRDefault="001A4712" w:rsidP="001A4712">
      <w:pPr>
        <w:pStyle w:val="Paragraphedeliste"/>
        <w:numPr>
          <w:ilvl w:val="0"/>
          <w:numId w:val="7"/>
        </w:numPr>
        <w:ind w:right="-426"/>
        <w:rPr>
          <w:rFonts w:asciiTheme="majorBidi" w:hAnsiTheme="majorBidi" w:cstheme="majorBidi"/>
          <w:sz w:val="36"/>
          <w:szCs w:val="36"/>
        </w:rPr>
      </w:pPr>
      <w:r>
        <w:rPr>
          <w:rFonts w:asciiTheme="majorBidi" w:hAnsiTheme="majorBidi" w:cstheme="majorBidi"/>
          <w:sz w:val="36"/>
          <w:szCs w:val="36"/>
        </w:rPr>
        <w:t>(Clients / Ventes) x 360</w:t>
      </w:r>
    </w:p>
    <w:p w:rsidR="001A4712" w:rsidRDefault="001A4712" w:rsidP="001A4712">
      <w:pPr>
        <w:pStyle w:val="Paragraphedeliste"/>
        <w:numPr>
          <w:ilvl w:val="0"/>
          <w:numId w:val="7"/>
        </w:numPr>
        <w:ind w:right="-426"/>
        <w:rPr>
          <w:rFonts w:asciiTheme="majorBidi" w:hAnsiTheme="majorBidi" w:cstheme="majorBidi"/>
          <w:sz w:val="36"/>
          <w:szCs w:val="36"/>
        </w:rPr>
      </w:pPr>
      <w:r>
        <w:rPr>
          <w:rFonts w:asciiTheme="majorBidi" w:hAnsiTheme="majorBidi" w:cstheme="majorBidi"/>
          <w:sz w:val="36"/>
          <w:szCs w:val="36"/>
        </w:rPr>
        <w:t>(Fournisseurs / Achats) x 360</w:t>
      </w:r>
    </w:p>
    <w:p w:rsidR="001A4712" w:rsidRDefault="001A4712" w:rsidP="001A4712">
      <w:pPr>
        <w:pStyle w:val="Paragraphedeliste"/>
        <w:numPr>
          <w:ilvl w:val="0"/>
          <w:numId w:val="7"/>
        </w:numPr>
        <w:ind w:right="-426"/>
        <w:rPr>
          <w:rFonts w:asciiTheme="majorBidi" w:hAnsiTheme="majorBidi" w:cstheme="majorBidi"/>
          <w:sz w:val="36"/>
          <w:szCs w:val="36"/>
        </w:rPr>
      </w:pPr>
      <w:r>
        <w:rPr>
          <w:rFonts w:asciiTheme="majorBidi" w:hAnsiTheme="majorBidi" w:cstheme="majorBidi"/>
          <w:sz w:val="36"/>
          <w:szCs w:val="36"/>
        </w:rPr>
        <w:t>Dettes= Fournisseurs +Trésorerie Passif</w:t>
      </w:r>
    </w:p>
    <w:p w:rsidR="001A4712" w:rsidRDefault="001A4712" w:rsidP="001A4712">
      <w:pPr>
        <w:pStyle w:val="Paragraphedeliste"/>
        <w:numPr>
          <w:ilvl w:val="0"/>
          <w:numId w:val="7"/>
        </w:numPr>
        <w:ind w:right="-426"/>
        <w:rPr>
          <w:rFonts w:asciiTheme="majorBidi" w:hAnsiTheme="majorBidi" w:cstheme="majorBidi"/>
          <w:sz w:val="36"/>
          <w:szCs w:val="36"/>
        </w:rPr>
      </w:pPr>
      <w:r>
        <w:rPr>
          <w:rFonts w:asciiTheme="majorBidi" w:hAnsiTheme="majorBidi" w:cstheme="majorBidi"/>
          <w:sz w:val="36"/>
          <w:szCs w:val="36"/>
        </w:rPr>
        <w:t>–LMT : long et moyen terme.</w:t>
      </w:r>
    </w:p>
    <w:p w:rsidR="001A4712" w:rsidRDefault="001A4712" w:rsidP="001A4712">
      <w:pPr>
        <w:pStyle w:val="Paragraphedeliste"/>
        <w:ind w:left="11" w:right="-426"/>
        <w:rPr>
          <w:rFonts w:asciiTheme="majorBidi" w:hAnsiTheme="majorBidi" w:cstheme="majorBidi"/>
          <w:sz w:val="36"/>
          <w:szCs w:val="36"/>
        </w:rPr>
      </w:pPr>
      <w:r>
        <w:rPr>
          <w:rFonts w:asciiTheme="majorBidi" w:hAnsiTheme="majorBidi" w:cstheme="majorBidi"/>
          <w:sz w:val="36"/>
          <w:szCs w:val="36"/>
        </w:rPr>
        <w:t xml:space="preserve">Le bilan de l’entreprise ne fait apparaître aucune dette de financement à long ou moyen termes. </w:t>
      </w:r>
    </w:p>
    <w:p w:rsidR="001A4712" w:rsidRDefault="001A4712" w:rsidP="001A4712">
      <w:pPr>
        <w:pStyle w:val="Paragraphedeliste"/>
        <w:ind w:left="11" w:right="-426"/>
        <w:rPr>
          <w:rFonts w:asciiTheme="majorBidi" w:hAnsiTheme="majorBidi" w:cstheme="majorBidi"/>
          <w:sz w:val="36"/>
          <w:szCs w:val="36"/>
        </w:rPr>
      </w:pPr>
    </w:p>
    <w:p w:rsidR="001A4712" w:rsidRDefault="001A4712" w:rsidP="001A4712">
      <w:pPr>
        <w:pStyle w:val="Paragraphedeliste"/>
        <w:ind w:left="11" w:right="-426"/>
        <w:rPr>
          <w:rFonts w:asciiTheme="majorBidi" w:hAnsiTheme="majorBidi" w:cstheme="majorBidi"/>
          <w:b/>
          <w:bCs/>
          <w:sz w:val="36"/>
          <w:szCs w:val="36"/>
        </w:rPr>
      </w:pPr>
      <w:r w:rsidRPr="001A4712">
        <w:rPr>
          <w:rFonts w:asciiTheme="majorBidi" w:hAnsiTheme="majorBidi" w:cstheme="majorBidi"/>
          <w:b/>
          <w:bCs/>
          <w:sz w:val="36"/>
          <w:szCs w:val="36"/>
        </w:rPr>
        <w:t>Commentaires :</w:t>
      </w:r>
    </w:p>
    <w:p w:rsidR="00DA51DA" w:rsidRPr="00D77BD5" w:rsidRDefault="00DA51DA" w:rsidP="00D77BD5">
      <w:pPr>
        <w:ind w:right="-426"/>
        <w:jc w:val="both"/>
        <w:rPr>
          <w:rFonts w:asciiTheme="majorBidi" w:hAnsiTheme="majorBidi" w:cstheme="majorBidi"/>
          <w:sz w:val="36"/>
          <w:szCs w:val="36"/>
        </w:rPr>
      </w:pPr>
      <w:r w:rsidRPr="00D77BD5">
        <w:rPr>
          <w:rFonts w:asciiTheme="majorBidi" w:hAnsiTheme="majorBidi" w:cstheme="majorBidi"/>
          <w:sz w:val="36"/>
          <w:szCs w:val="36"/>
        </w:rPr>
        <w:t>L’ « ALIMA</w:t>
      </w:r>
      <w:r w:rsidR="00D77BD5" w:rsidRPr="00D77BD5">
        <w:rPr>
          <w:rFonts w:asciiTheme="majorBidi" w:hAnsiTheme="majorBidi" w:cstheme="majorBidi"/>
          <w:sz w:val="36"/>
          <w:szCs w:val="36"/>
        </w:rPr>
        <w:t xml:space="preserve"> - SARL</w:t>
      </w:r>
      <w:r w:rsidRPr="00D77BD5">
        <w:rPr>
          <w:rFonts w:asciiTheme="majorBidi" w:hAnsiTheme="majorBidi" w:cstheme="majorBidi"/>
          <w:sz w:val="36"/>
          <w:szCs w:val="36"/>
        </w:rPr>
        <w:t> »</w:t>
      </w:r>
      <w:r w:rsidR="00D77BD5" w:rsidRPr="00D77BD5">
        <w:rPr>
          <w:rFonts w:asciiTheme="majorBidi" w:hAnsiTheme="majorBidi" w:cstheme="majorBidi"/>
          <w:sz w:val="36"/>
          <w:szCs w:val="36"/>
        </w:rPr>
        <w:t xml:space="preserve"> a connu une forte croissance de ses ventes (50% l’an). L’année N a vu essentiellement une croissance en quantité du nombre de litres vendus, alors que l’année N+1 a connu une forte augmentation des prix, avec stagnation des quantités du fait de la concurrence.</w:t>
      </w:r>
    </w:p>
    <w:p w:rsidR="00D77BD5" w:rsidRDefault="00D77BD5" w:rsidP="00DA51DA">
      <w:pPr>
        <w:ind w:right="-426"/>
        <w:rPr>
          <w:rFonts w:asciiTheme="majorBidi" w:hAnsiTheme="majorBidi" w:cstheme="majorBidi"/>
          <w:b/>
          <w:bCs/>
          <w:sz w:val="36"/>
          <w:szCs w:val="36"/>
        </w:rPr>
      </w:pPr>
      <w:r>
        <w:rPr>
          <w:rFonts w:asciiTheme="majorBidi" w:hAnsiTheme="majorBidi" w:cstheme="majorBidi"/>
          <w:b/>
          <w:bCs/>
          <w:sz w:val="36"/>
          <w:szCs w:val="36"/>
        </w:rPr>
        <w:t>1-Rentabilité :</w:t>
      </w:r>
    </w:p>
    <w:p w:rsidR="00D77BD5" w:rsidRPr="00DE0D96" w:rsidRDefault="00D77BD5" w:rsidP="00DE0D96">
      <w:pPr>
        <w:ind w:right="-426"/>
        <w:jc w:val="both"/>
        <w:rPr>
          <w:rFonts w:asciiTheme="majorBidi" w:hAnsiTheme="majorBidi" w:cstheme="majorBidi"/>
          <w:sz w:val="36"/>
          <w:szCs w:val="36"/>
        </w:rPr>
      </w:pPr>
      <w:r w:rsidRPr="00DE0D96">
        <w:rPr>
          <w:rFonts w:asciiTheme="majorBidi" w:hAnsiTheme="majorBidi" w:cstheme="majorBidi"/>
          <w:sz w:val="36"/>
          <w:szCs w:val="36"/>
        </w:rPr>
        <w:t>Celle-ci est importante. L’année N a connu une marge</w:t>
      </w:r>
      <w:r w:rsidR="00DE0D96" w:rsidRPr="00DE0D96">
        <w:rPr>
          <w:rFonts w:asciiTheme="majorBidi" w:hAnsiTheme="majorBidi" w:cstheme="majorBidi"/>
          <w:sz w:val="36"/>
          <w:szCs w:val="36"/>
        </w:rPr>
        <w:t xml:space="preserve"> commerciale stable (33% du prix de vente) mais la croissance des charges d’exploitation a légèrement réduit l’EBE. Par ailleurs l’endettement à court terme (CT) a induit des charges financières, ce qui a entrainé une légère détérioration de la rentabilité des invest</w:t>
      </w:r>
      <w:r w:rsidR="00DE0D96">
        <w:rPr>
          <w:rFonts w:asciiTheme="majorBidi" w:hAnsiTheme="majorBidi" w:cstheme="majorBidi"/>
          <w:sz w:val="36"/>
          <w:szCs w:val="36"/>
        </w:rPr>
        <w:t>issements (13%)</w:t>
      </w:r>
      <w:r w:rsidR="00DE0D96" w:rsidRPr="00DE0D96">
        <w:rPr>
          <w:rFonts w:asciiTheme="majorBidi" w:hAnsiTheme="majorBidi" w:cstheme="majorBidi"/>
          <w:sz w:val="36"/>
          <w:szCs w:val="36"/>
        </w:rPr>
        <w:t>, une augmentation de la rentabilité financière (le financement de la croissance s’est fait par l’endettement).</w:t>
      </w:r>
    </w:p>
    <w:p w:rsidR="00DE0D96" w:rsidRDefault="00DE0D96" w:rsidP="00DE0D96">
      <w:pPr>
        <w:ind w:right="-426"/>
        <w:jc w:val="both"/>
        <w:rPr>
          <w:rFonts w:asciiTheme="majorBidi" w:hAnsiTheme="majorBidi" w:cstheme="majorBidi"/>
          <w:sz w:val="36"/>
          <w:szCs w:val="36"/>
        </w:rPr>
      </w:pPr>
      <w:r w:rsidRPr="00DE0D96">
        <w:rPr>
          <w:rFonts w:asciiTheme="majorBidi" w:hAnsiTheme="majorBidi" w:cstheme="majorBidi"/>
          <w:sz w:val="36"/>
          <w:szCs w:val="36"/>
        </w:rPr>
        <w:lastRenderedPageBreak/>
        <w:t>L’année N+1 a vu une diminution de la rentabilité à tous les niveaux, la concurrence a contraint à un abaissement des marges et donc à celle de l’EBE. L’endettement a couté de lourdes charges financières, ce qui a réduit la rentabilité des investissements.</w:t>
      </w:r>
    </w:p>
    <w:p w:rsidR="00DE0D96" w:rsidRPr="00B93AAC" w:rsidRDefault="00B93AAC" w:rsidP="00DE0D96">
      <w:pPr>
        <w:ind w:right="-426"/>
        <w:jc w:val="both"/>
        <w:rPr>
          <w:rFonts w:asciiTheme="majorBidi" w:hAnsiTheme="majorBidi" w:cstheme="majorBidi"/>
          <w:b/>
          <w:bCs/>
          <w:sz w:val="36"/>
          <w:szCs w:val="36"/>
        </w:rPr>
      </w:pPr>
      <w:r>
        <w:rPr>
          <w:rFonts w:asciiTheme="majorBidi" w:hAnsiTheme="majorBidi" w:cstheme="majorBidi"/>
          <w:b/>
          <w:bCs/>
          <w:sz w:val="36"/>
          <w:szCs w:val="36"/>
        </w:rPr>
        <w:t>2-</w:t>
      </w:r>
      <w:r w:rsidR="00DE0D96" w:rsidRPr="00B93AAC">
        <w:rPr>
          <w:rFonts w:asciiTheme="majorBidi" w:hAnsiTheme="majorBidi" w:cstheme="majorBidi"/>
          <w:b/>
          <w:bCs/>
          <w:sz w:val="36"/>
          <w:szCs w:val="36"/>
        </w:rPr>
        <w:t xml:space="preserve">Liquidité : </w:t>
      </w:r>
    </w:p>
    <w:p w:rsidR="00DE0D96" w:rsidRDefault="00DE0D96" w:rsidP="00DE0D96">
      <w:pPr>
        <w:ind w:right="-426"/>
        <w:jc w:val="both"/>
        <w:rPr>
          <w:rFonts w:asciiTheme="majorBidi" w:hAnsiTheme="majorBidi" w:cstheme="majorBidi"/>
          <w:sz w:val="36"/>
          <w:szCs w:val="36"/>
        </w:rPr>
      </w:pPr>
      <w:r>
        <w:rPr>
          <w:rFonts w:asciiTheme="majorBidi" w:hAnsiTheme="majorBidi" w:cstheme="majorBidi"/>
          <w:sz w:val="36"/>
          <w:szCs w:val="36"/>
        </w:rPr>
        <w:t>Le FR croit en valeur absolue, mais ne suit pas le rythme de croissance de l’entreprise.</w:t>
      </w:r>
    </w:p>
    <w:p w:rsidR="00DE0D96" w:rsidRDefault="00DE0D96" w:rsidP="00DE0D96">
      <w:pPr>
        <w:ind w:right="-426"/>
        <w:jc w:val="both"/>
        <w:rPr>
          <w:rFonts w:asciiTheme="majorBidi" w:hAnsiTheme="majorBidi" w:cstheme="majorBidi"/>
          <w:sz w:val="36"/>
          <w:szCs w:val="36"/>
        </w:rPr>
      </w:pPr>
      <w:r>
        <w:rPr>
          <w:rFonts w:asciiTheme="majorBidi" w:hAnsiTheme="majorBidi" w:cstheme="majorBidi"/>
          <w:sz w:val="36"/>
          <w:szCs w:val="36"/>
        </w:rPr>
        <w:t xml:space="preserve">Le ratio de liquidité générale décroît fortement mais reste à un niveau acceptable. </w:t>
      </w:r>
    </w:p>
    <w:p w:rsidR="00DE0D96" w:rsidRDefault="00DE0D96" w:rsidP="00DE0D96">
      <w:pPr>
        <w:ind w:right="-426"/>
        <w:jc w:val="both"/>
        <w:rPr>
          <w:rFonts w:asciiTheme="majorBidi" w:hAnsiTheme="majorBidi" w:cstheme="majorBidi"/>
          <w:sz w:val="36"/>
          <w:szCs w:val="36"/>
        </w:rPr>
      </w:pPr>
      <w:r>
        <w:rPr>
          <w:rFonts w:asciiTheme="majorBidi" w:hAnsiTheme="majorBidi" w:cstheme="majorBidi"/>
          <w:sz w:val="36"/>
          <w:szCs w:val="36"/>
        </w:rPr>
        <w:t xml:space="preserve">Les postes d’exploitation restent stables dans </w:t>
      </w:r>
      <w:r w:rsidR="00B93AAC">
        <w:rPr>
          <w:rFonts w:asciiTheme="majorBidi" w:hAnsiTheme="majorBidi" w:cstheme="majorBidi"/>
          <w:sz w:val="36"/>
          <w:szCs w:val="36"/>
        </w:rPr>
        <w:t xml:space="preserve">leur rotation, ils sont bien contrôlés. Il faut noter que les stocks représentent presque quatre mois d’achats, alors que les crédits fournisseurs ne sont que de onze jours, d’où un gros problème de financement, notamment du fait de la hausse des prix. </w:t>
      </w:r>
    </w:p>
    <w:p w:rsidR="00B93AAC" w:rsidRPr="00B93AAC" w:rsidRDefault="00B93AAC" w:rsidP="00DE0D96">
      <w:pPr>
        <w:ind w:right="-426"/>
        <w:jc w:val="both"/>
        <w:rPr>
          <w:rFonts w:asciiTheme="majorBidi" w:hAnsiTheme="majorBidi" w:cstheme="majorBidi"/>
          <w:b/>
          <w:bCs/>
          <w:sz w:val="36"/>
          <w:szCs w:val="36"/>
        </w:rPr>
      </w:pPr>
      <w:r>
        <w:rPr>
          <w:rFonts w:asciiTheme="majorBidi" w:hAnsiTheme="majorBidi" w:cstheme="majorBidi"/>
          <w:b/>
          <w:bCs/>
          <w:sz w:val="36"/>
          <w:szCs w:val="36"/>
        </w:rPr>
        <w:t>3-</w:t>
      </w:r>
      <w:r w:rsidRPr="00B93AAC">
        <w:rPr>
          <w:rFonts w:asciiTheme="majorBidi" w:hAnsiTheme="majorBidi" w:cstheme="majorBidi"/>
          <w:b/>
          <w:bCs/>
          <w:sz w:val="36"/>
          <w:szCs w:val="36"/>
        </w:rPr>
        <w:t xml:space="preserve">Structure financière : </w:t>
      </w:r>
    </w:p>
    <w:p w:rsidR="00B93AAC" w:rsidRDefault="00B93AAC" w:rsidP="00DE0D96">
      <w:pPr>
        <w:ind w:right="-426"/>
        <w:jc w:val="both"/>
        <w:rPr>
          <w:rFonts w:asciiTheme="majorBidi" w:hAnsiTheme="majorBidi" w:cstheme="majorBidi"/>
          <w:sz w:val="36"/>
          <w:szCs w:val="36"/>
        </w:rPr>
      </w:pPr>
      <w:r>
        <w:rPr>
          <w:rFonts w:asciiTheme="majorBidi" w:hAnsiTheme="majorBidi" w:cstheme="majorBidi"/>
          <w:sz w:val="36"/>
          <w:szCs w:val="36"/>
        </w:rPr>
        <w:t xml:space="preserve">L’endettement croit fortement bien que son niveau soit raisonnable (45% du Passif). Il est toutefois inquiétant que ce financement soit essentiellement assuré par des crédits à court terme (CT). </w:t>
      </w:r>
    </w:p>
    <w:p w:rsidR="00B93AAC" w:rsidRPr="00B93AAC" w:rsidRDefault="00B93AAC" w:rsidP="00DE0D96">
      <w:pPr>
        <w:ind w:right="-426"/>
        <w:jc w:val="both"/>
        <w:rPr>
          <w:rFonts w:asciiTheme="majorBidi" w:hAnsiTheme="majorBidi" w:cstheme="majorBidi"/>
          <w:b/>
          <w:bCs/>
          <w:sz w:val="36"/>
          <w:szCs w:val="36"/>
        </w:rPr>
      </w:pPr>
      <w:r>
        <w:rPr>
          <w:rFonts w:asciiTheme="majorBidi" w:hAnsiTheme="majorBidi" w:cstheme="majorBidi"/>
          <w:b/>
          <w:bCs/>
          <w:sz w:val="36"/>
          <w:szCs w:val="36"/>
        </w:rPr>
        <w:t>4-</w:t>
      </w:r>
      <w:r w:rsidRPr="00B93AAC">
        <w:rPr>
          <w:rFonts w:asciiTheme="majorBidi" w:hAnsiTheme="majorBidi" w:cstheme="majorBidi"/>
          <w:b/>
          <w:bCs/>
          <w:sz w:val="36"/>
          <w:szCs w:val="36"/>
        </w:rPr>
        <w:t>Diagnostic :</w:t>
      </w:r>
    </w:p>
    <w:p w:rsidR="00B93AAC" w:rsidRDefault="00B93AAC" w:rsidP="00DE0D96">
      <w:pPr>
        <w:ind w:right="-426"/>
        <w:jc w:val="both"/>
        <w:rPr>
          <w:rFonts w:asciiTheme="majorBidi" w:hAnsiTheme="majorBidi" w:cstheme="majorBidi"/>
          <w:sz w:val="36"/>
          <w:szCs w:val="36"/>
        </w:rPr>
      </w:pPr>
      <w:r>
        <w:rPr>
          <w:rFonts w:asciiTheme="majorBidi" w:hAnsiTheme="majorBidi" w:cstheme="majorBidi"/>
          <w:sz w:val="36"/>
          <w:szCs w:val="36"/>
        </w:rPr>
        <w:t>« ALIMA- SARL » est une entreprise rentable mais dont la croissance est rapide ce qui entraîne des problèmes de financement.</w:t>
      </w:r>
    </w:p>
    <w:p w:rsidR="00B93AAC" w:rsidRPr="00DE0D96" w:rsidRDefault="00B93AAC" w:rsidP="00DE0D96">
      <w:pPr>
        <w:ind w:right="-426"/>
        <w:jc w:val="both"/>
        <w:rPr>
          <w:rFonts w:asciiTheme="majorBidi" w:hAnsiTheme="majorBidi" w:cstheme="majorBidi"/>
          <w:sz w:val="36"/>
          <w:szCs w:val="36"/>
        </w:rPr>
      </w:pPr>
      <w:r>
        <w:rPr>
          <w:rFonts w:asciiTheme="majorBidi" w:hAnsiTheme="majorBidi" w:cstheme="majorBidi"/>
          <w:sz w:val="36"/>
          <w:szCs w:val="36"/>
        </w:rPr>
        <w:lastRenderedPageBreak/>
        <w:t xml:space="preserve">L’endettement croissant de la société « ALIMA- SARL » a détérioré la rentabilité des investissements. </w:t>
      </w:r>
    </w:p>
    <w:p w:rsidR="00DE0D96" w:rsidRDefault="00DE0D96" w:rsidP="00DE0D96">
      <w:pPr>
        <w:ind w:right="-426"/>
        <w:rPr>
          <w:rFonts w:asciiTheme="majorBidi" w:hAnsiTheme="majorBidi" w:cstheme="majorBidi"/>
          <w:b/>
          <w:bCs/>
          <w:sz w:val="36"/>
          <w:szCs w:val="36"/>
        </w:rPr>
      </w:pPr>
    </w:p>
    <w:p w:rsidR="00DE0D96" w:rsidRPr="00DA51DA" w:rsidRDefault="00DE0D96" w:rsidP="00DA51DA">
      <w:pPr>
        <w:ind w:right="-426"/>
        <w:rPr>
          <w:rFonts w:asciiTheme="majorBidi" w:hAnsiTheme="majorBidi" w:cstheme="majorBidi"/>
          <w:b/>
          <w:bCs/>
          <w:sz w:val="36"/>
          <w:szCs w:val="36"/>
        </w:rPr>
      </w:pPr>
    </w:p>
    <w:sectPr w:rsidR="00DE0D96" w:rsidRPr="00DA51DA" w:rsidSect="006845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50E8"/>
    <w:multiLevelType w:val="hybridMultilevel"/>
    <w:tmpl w:val="321CEA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C84772"/>
    <w:multiLevelType w:val="hybridMultilevel"/>
    <w:tmpl w:val="225ED76A"/>
    <w:lvl w:ilvl="0" w:tplc="040C0001">
      <w:start w:val="1"/>
      <w:numFmt w:val="bullet"/>
      <w:lvlText w:val=""/>
      <w:lvlJc w:val="left"/>
      <w:pPr>
        <w:ind w:left="76" w:hanging="360"/>
      </w:pPr>
      <w:rPr>
        <w:rFonts w:ascii="Symbol" w:hAnsi="Symbo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
    <w:nsid w:val="19034663"/>
    <w:multiLevelType w:val="hybridMultilevel"/>
    <w:tmpl w:val="6E1ED7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992599"/>
    <w:multiLevelType w:val="hybridMultilevel"/>
    <w:tmpl w:val="38F80ABE"/>
    <w:lvl w:ilvl="0" w:tplc="DCAC3254">
      <w:start w:val="1"/>
      <w:numFmt w:val="lowerLetter"/>
      <w:lvlText w:val="(%1)"/>
      <w:lvlJc w:val="left"/>
      <w:pPr>
        <w:ind w:left="11" w:hanging="72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4">
    <w:nsid w:val="3DC60792"/>
    <w:multiLevelType w:val="hybridMultilevel"/>
    <w:tmpl w:val="11DED2E6"/>
    <w:lvl w:ilvl="0" w:tplc="3C5284B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520643"/>
    <w:multiLevelType w:val="hybridMultilevel"/>
    <w:tmpl w:val="6D70E404"/>
    <w:lvl w:ilvl="0" w:tplc="D2CEB746">
      <w:start w:val="1"/>
      <w:numFmt w:val="decimal"/>
      <w:lvlText w:val="(%1)"/>
      <w:lvlJc w:val="left"/>
      <w:pPr>
        <w:ind w:left="11" w:hanging="72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6">
    <w:nsid w:val="609048E4"/>
    <w:multiLevelType w:val="hybridMultilevel"/>
    <w:tmpl w:val="43C2D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410FA8"/>
    <w:rsid w:val="00032A7B"/>
    <w:rsid w:val="00084118"/>
    <w:rsid w:val="000939FD"/>
    <w:rsid w:val="000B10BC"/>
    <w:rsid w:val="000B4EE5"/>
    <w:rsid w:val="0010669C"/>
    <w:rsid w:val="00114412"/>
    <w:rsid w:val="00120EB2"/>
    <w:rsid w:val="001347C2"/>
    <w:rsid w:val="00147A4F"/>
    <w:rsid w:val="00152CA9"/>
    <w:rsid w:val="00176E10"/>
    <w:rsid w:val="001A4712"/>
    <w:rsid w:val="001D25E4"/>
    <w:rsid w:val="001F5A10"/>
    <w:rsid w:val="002042ED"/>
    <w:rsid w:val="00257445"/>
    <w:rsid w:val="00270F44"/>
    <w:rsid w:val="00280A04"/>
    <w:rsid w:val="002A7C2D"/>
    <w:rsid w:val="002F4778"/>
    <w:rsid w:val="00345DFD"/>
    <w:rsid w:val="00410FA8"/>
    <w:rsid w:val="00445A42"/>
    <w:rsid w:val="00452CA9"/>
    <w:rsid w:val="00497859"/>
    <w:rsid w:val="00512396"/>
    <w:rsid w:val="00532465"/>
    <w:rsid w:val="005F4A50"/>
    <w:rsid w:val="006052A3"/>
    <w:rsid w:val="00607DA8"/>
    <w:rsid w:val="00643ED2"/>
    <w:rsid w:val="00665534"/>
    <w:rsid w:val="00666366"/>
    <w:rsid w:val="0068453D"/>
    <w:rsid w:val="00707C3B"/>
    <w:rsid w:val="007B2DBD"/>
    <w:rsid w:val="007E01B0"/>
    <w:rsid w:val="007F4D9B"/>
    <w:rsid w:val="00811309"/>
    <w:rsid w:val="00852AFD"/>
    <w:rsid w:val="00877332"/>
    <w:rsid w:val="008B064D"/>
    <w:rsid w:val="008D0305"/>
    <w:rsid w:val="00951D42"/>
    <w:rsid w:val="00A1249D"/>
    <w:rsid w:val="00A2684F"/>
    <w:rsid w:val="00A32FAE"/>
    <w:rsid w:val="00A446F6"/>
    <w:rsid w:val="00A75F18"/>
    <w:rsid w:val="00A91406"/>
    <w:rsid w:val="00B77C3B"/>
    <w:rsid w:val="00B93AAC"/>
    <w:rsid w:val="00C64F5E"/>
    <w:rsid w:val="00CB3DA7"/>
    <w:rsid w:val="00CD23A9"/>
    <w:rsid w:val="00D77BD5"/>
    <w:rsid w:val="00D83BA8"/>
    <w:rsid w:val="00DA51DA"/>
    <w:rsid w:val="00DA756E"/>
    <w:rsid w:val="00DE0D96"/>
    <w:rsid w:val="00DF58B6"/>
    <w:rsid w:val="00E13005"/>
    <w:rsid w:val="00E33814"/>
    <w:rsid w:val="00E519E3"/>
    <w:rsid w:val="00F348A2"/>
    <w:rsid w:val="00FB3B5C"/>
    <w:rsid w:val="00FC66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1" type="connector" idref="#_x0000_s1049"/>
        <o:r id="V:Rule42" type="connector" idref="#_x0000_s1065"/>
        <o:r id="V:Rule43" type="connector" idref="#_x0000_s1066"/>
        <o:r id="V:Rule44" type="connector" idref="#_x0000_s1048"/>
        <o:r id="V:Rule45" type="connector" idref="#_x0000_s1046"/>
        <o:r id="V:Rule46" type="connector" idref="#_x0000_s1047"/>
        <o:r id="V:Rule47" type="connector" idref="#_x0000_s1045"/>
        <o:r id="V:Rule48" type="connector" idref="#_x0000_s1050"/>
        <o:r id="V:Rule49" type="connector" idref="#_x0000_s1034"/>
        <o:r id="V:Rule50" type="connector" idref="#_x0000_s1051"/>
        <o:r id="V:Rule51" type="connector" idref="#_x0000_s1035"/>
        <o:r id="V:Rule52" type="connector" idref="#_x0000_s1044"/>
        <o:r id="V:Rule53" type="connector" idref="#_x0000_s1064"/>
        <o:r id="V:Rule54" type="connector" idref="#_x0000_s1053"/>
        <o:r id="V:Rule55" type="connector" idref="#_x0000_s1052"/>
        <o:r id="V:Rule56" type="connector" idref="#_x0000_s1058"/>
        <o:r id="V:Rule57" type="connector" idref="#_x0000_s1026"/>
        <o:r id="V:Rule58" type="connector" idref="#_x0000_s1037"/>
        <o:r id="V:Rule59" type="connector" idref="#_x0000_s1036"/>
        <o:r id="V:Rule60" type="connector" idref="#_x0000_s1030"/>
        <o:r id="V:Rule61" type="connector" idref="#_x0000_s1038"/>
        <o:r id="V:Rule62" type="connector" idref="#_x0000_s1057"/>
        <o:r id="V:Rule63" type="connector" idref="#_x0000_s1028"/>
        <o:r id="V:Rule64" type="connector" idref="#_x0000_s1056"/>
        <o:r id="V:Rule65" type="connector" idref="#_x0000_s1029"/>
        <o:r id="V:Rule66" type="connector" idref="#_x0000_s1039"/>
        <o:r id="V:Rule67" type="connector" idref="#_x0000_s1042"/>
        <o:r id="V:Rule68" type="connector" idref="#_x0000_s1060"/>
        <o:r id="V:Rule69" type="connector" idref="#_x0000_s1032"/>
        <o:r id="V:Rule70" type="connector" idref="#_x0000_s1027"/>
        <o:r id="V:Rule71" type="connector" idref="#_x0000_s1059"/>
        <o:r id="V:Rule72" type="connector" idref="#_x0000_s1043"/>
        <o:r id="V:Rule73" type="connector" idref="#_x0000_s1033"/>
        <o:r id="V:Rule74" type="connector" idref="#_x0000_s1054"/>
        <o:r id="V:Rule75" type="connector" idref="#_x0000_s1061"/>
        <o:r id="V:Rule76" type="connector" idref="#_x0000_s1041"/>
        <o:r id="V:Rule77" type="connector" idref="#_x0000_s1040"/>
        <o:r id="V:Rule78" type="connector" idref="#_x0000_s1031"/>
        <o:r id="V:Rule79" type="connector" idref="#_x0000_s1055"/>
        <o:r id="V:Rule80"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5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0FA8"/>
    <w:pPr>
      <w:ind w:left="720"/>
      <w:contextualSpacing/>
    </w:pPr>
  </w:style>
  <w:style w:type="table" w:styleId="Grilledutableau">
    <w:name w:val="Table Grid"/>
    <w:basedOn w:val="TableauNormal"/>
    <w:uiPriority w:val="59"/>
    <w:rsid w:val="00707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16</Pages>
  <Words>2394</Words>
  <Characters>13172</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48</cp:revision>
  <dcterms:created xsi:type="dcterms:W3CDTF">2020-03-31T19:18:00Z</dcterms:created>
  <dcterms:modified xsi:type="dcterms:W3CDTF">2020-04-02T02:08:00Z</dcterms:modified>
</cp:coreProperties>
</file>