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A35FC" w14:textId="0D3B87DB" w:rsidR="00A529D9" w:rsidRDefault="00A529D9" w:rsidP="0032290D">
      <w:pPr>
        <w:bidi/>
        <w:spacing w:line="360" w:lineRule="auto"/>
        <w:jc w:val="both"/>
        <w:rPr>
          <w:rFonts w:ascii="Arial" w:eastAsia="Calibri" w:hAnsi="Arial" w:cs="Arial"/>
          <w:bCs/>
          <w:sz w:val="32"/>
          <w:szCs w:val="32"/>
        </w:rPr>
      </w:pPr>
      <w:r>
        <w:rPr>
          <w:rFonts w:ascii="Arial" w:eastAsia="Calibri" w:hAnsi="Arial" w:cs="Arial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D79641" wp14:editId="27C0E8F6">
            <wp:simplePos x="0" y="0"/>
            <wp:positionH relativeFrom="column">
              <wp:posOffset>-737870</wp:posOffset>
            </wp:positionH>
            <wp:positionV relativeFrom="paragraph">
              <wp:posOffset>-394970</wp:posOffset>
            </wp:positionV>
            <wp:extent cx="2781300" cy="657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2AB26" w14:textId="77777777" w:rsidR="00A529D9" w:rsidRDefault="00A529D9" w:rsidP="00A529D9">
      <w:pPr>
        <w:bidi/>
        <w:spacing w:line="360" w:lineRule="auto"/>
        <w:jc w:val="both"/>
        <w:rPr>
          <w:rFonts w:ascii="Arial" w:eastAsia="Calibri" w:hAnsi="Arial" w:cs="Arial"/>
          <w:bCs/>
          <w:sz w:val="32"/>
          <w:szCs w:val="32"/>
        </w:rPr>
      </w:pPr>
    </w:p>
    <w:p w14:paraId="2BCBA912" w14:textId="789B6084" w:rsidR="0032290D" w:rsidRDefault="0032290D" w:rsidP="00A529D9">
      <w:pPr>
        <w:bidi/>
        <w:spacing w:line="360" w:lineRule="auto"/>
        <w:jc w:val="center"/>
        <w:rPr>
          <w:rFonts w:ascii="Arial" w:eastAsia="Calibri" w:hAnsi="Arial" w:cs="Arial"/>
          <w:bCs/>
          <w:sz w:val="32"/>
          <w:szCs w:val="32"/>
          <w:rtl/>
        </w:rPr>
      </w:pPr>
      <w:r>
        <w:rPr>
          <w:rFonts w:ascii="Arial" w:eastAsia="Calibri" w:hAnsi="Arial" w:cs="Arial" w:hint="cs"/>
          <w:bCs/>
          <w:sz w:val="32"/>
          <w:szCs w:val="32"/>
          <w:rtl/>
        </w:rPr>
        <w:t xml:space="preserve">مصطفى </w:t>
      </w:r>
      <w:proofErr w:type="spellStart"/>
      <w:r>
        <w:rPr>
          <w:rFonts w:ascii="Arial" w:eastAsia="Calibri" w:hAnsi="Arial" w:cs="Arial" w:hint="cs"/>
          <w:bCs/>
          <w:sz w:val="32"/>
          <w:szCs w:val="32"/>
          <w:rtl/>
        </w:rPr>
        <w:t>الغرافي</w:t>
      </w:r>
      <w:proofErr w:type="spellEnd"/>
    </w:p>
    <w:p w14:paraId="3F21E996" w14:textId="77777777" w:rsidR="0032290D" w:rsidRDefault="0032290D" w:rsidP="00A529D9">
      <w:pPr>
        <w:bidi/>
        <w:spacing w:line="360" w:lineRule="auto"/>
        <w:jc w:val="center"/>
        <w:rPr>
          <w:rFonts w:ascii="Arial" w:eastAsia="Calibri" w:hAnsi="Arial" w:cs="Arial"/>
          <w:bCs/>
          <w:sz w:val="32"/>
          <w:szCs w:val="32"/>
          <w:rtl/>
        </w:rPr>
      </w:pPr>
      <w:r>
        <w:rPr>
          <w:rFonts w:ascii="Arial" w:eastAsia="Calibri" w:hAnsi="Arial" w:cs="Arial" w:hint="cs"/>
          <w:bCs/>
          <w:sz w:val="32"/>
          <w:szCs w:val="32"/>
          <w:rtl/>
        </w:rPr>
        <w:t>تمرين: الخميس 14ماي 2020</w:t>
      </w:r>
    </w:p>
    <w:p w14:paraId="130AF55D" w14:textId="2EB5F850" w:rsidR="0032290D" w:rsidRDefault="0032290D" w:rsidP="00A529D9">
      <w:pPr>
        <w:bidi/>
        <w:spacing w:line="360" w:lineRule="auto"/>
        <w:jc w:val="center"/>
        <w:rPr>
          <w:rFonts w:ascii="Arial" w:eastAsia="Calibri" w:hAnsi="Arial" w:cs="Arial"/>
          <w:bCs/>
          <w:sz w:val="32"/>
          <w:szCs w:val="32"/>
          <w:rtl/>
        </w:rPr>
      </w:pPr>
      <w:r>
        <w:rPr>
          <w:rFonts w:ascii="Arial" w:eastAsia="Calibri" w:hAnsi="Arial" w:cs="Arial" w:hint="cs"/>
          <w:bCs/>
          <w:sz w:val="32"/>
          <w:szCs w:val="32"/>
          <w:rtl/>
        </w:rPr>
        <w:t>لطلبة ماستر المناهج: الفصل الثاني</w:t>
      </w:r>
    </w:p>
    <w:p w14:paraId="2673AA68" w14:textId="77777777" w:rsidR="0032290D" w:rsidRDefault="0032290D" w:rsidP="00A529D9">
      <w:pPr>
        <w:bidi/>
        <w:spacing w:line="360" w:lineRule="auto"/>
        <w:jc w:val="center"/>
        <w:rPr>
          <w:rFonts w:ascii="Arial" w:eastAsia="Calibri" w:hAnsi="Arial" w:cs="Arial"/>
          <w:bCs/>
          <w:sz w:val="32"/>
          <w:szCs w:val="32"/>
          <w:rtl/>
        </w:rPr>
      </w:pPr>
      <w:r>
        <w:rPr>
          <w:rFonts w:ascii="Arial" w:eastAsia="Calibri" w:hAnsi="Arial" w:cs="Arial" w:hint="cs"/>
          <w:bCs/>
          <w:sz w:val="32"/>
          <w:szCs w:val="32"/>
          <w:rtl/>
        </w:rPr>
        <w:t>مادة: قضايا نقدية تراثية.</w:t>
      </w:r>
    </w:p>
    <w:p w14:paraId="3061008C" w14:textId="77777777" w:rsidR="00A529D9" w:rsidRDefault="00A529D9" w:rsidP="0032290D">
      <w:pPr>
        <w:bidi/>
        <w:spacing w:line="360" w:lineRule="auto"/>
        <w:jc w:val="both"/>
        <w:rPr>
          <w:rFonts w:ascii="Arial" w:eastAsia="Calibri" w:hAnsi="Arial" w:cs="Arial"/>
          <w:bCs/>
          <w:sz w:val="32"/>
          <w:szCs w:val="32"/>
        </w:rPr>
      </w:pPr>
    </w:p>
    <w:p w14:paraId="13EA9606" w14:textId="77777777" w:rsidR="00A529D9" w:rsidRDefault="00A529D9" w:rsidP="00A529D9">
      <w:pPr>
        <w:bidi/>
        <w:spacing w:line="360" w:lineRule="auto"/>
        <w:jc w:val="both"/>
        <w:rPr>
          <w:rFonts w:ascii="Arial" w:eastAsia="Calibri" w:hAnsi="Arial" w:cs="Arial"/>
          <w:bCs/>
          <w:sz w:val="32"/>
          <w:szCs w:val="32"/>
        </w:rPr>
      </w:pPr>
    </w:p>
    <w:p w14:paraId="3E5D2568" w14:textId="145ECCFC" w:rsidR="0032290D" w:rsidRDefault="0032290D" w:rsidP="00A529D9">
      <w:pPr>
        <w:bidi/>
        <w:spacing w:line="360" w:lineRule="auto"/>
        <w:ind w:firstLine="708"/>
        <w:jc w:val="both"/>
        <w:rPr>
          <w:rFonts w:ascii="Arial" w:eastAsia="Calibri" w:hAnsi="Arial" w:cs="Arial"/>
          <w:bCs/>
          <w:sz w:val="32"/>
          <w:szCs w:val="32"/>
          <w:rtl/>
        </w:rPr>
      </w:pPr>
      <w:r>
        <w:rPr>
          <w:rFonts w:ascii="Arial" w:eastAsia="Calibri" w:hAnsi="Arial" w:cs="Arial" w:hint="cs"/>
          <w:bCs/>
          <w:sz w:val="32"/>
          <w:szCs w:val="32"/>
          <w:rtl/>
        </w:rPr>
        <w:t>تعرفنا على زمرة من القضايا النقدية التراثية. المطلوب إنجاز قراءة في كتاب "نقد الشعر</w:t>
      </w:r>
      <w:r w:rsidR="00BA7D3E">
        <w:rPr>
          <w:rFonts w:ascii="Arial" w:eastAsia="Calibri" w:hAnsi="Arial" w:cs="Arial" w:hint="cs"/>
          <w:bCs/>
          <w:sz w:val="32"/>
          <w:szCs w:val="32"/>
          <w:rtl/>
        </w:rPr>
        <w:t xml:space="preserve"> عند العرب</w:t>
      </w:r>
      <w:r>
        <w:rPr>
          <w:rFonts w:ascii="Arial" w:eastAsia="Calibri" w:hAnsi="Arial" w:cs="Arial" w:hint="cs"/>
          <w:bCs/>
          <w:sz w:val="32"/>
          <w:szCs w:val="32"/>
          <w:rtl/>
        </w:rPr>
        <w:t>" لأمجد الطرابلسي" (أرسلته لكم في المجموعة الخاصة بمادة قضايا نقدية تراثية على تطبيق الواتساب). مركزين على أبرز القضايا النقدية التي يتناولها الكتاب.</w:t>
      </w:r>
    </w:p>
    <w:p w14:paraId="1670E784" w14:textId="77777777" w:rsidR="009F6A21" w:rsidRDefault="009F6A21" w:rsidP="0032290D">
      <w:pPr>
        <w:bidi/>
      </w:pPr>
    </w:p>
    <w:sectPr w:rsidR="009F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90D"/>
    <w:rsid w:val="0032290D"/>
    <w:rsid w:val="009F6A21"/>
    <w:rsid w:val="00A529D9"/>
    <w:rsid w:val="00BA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5AA8"/>
  <w15:docId w15:val="{21080DB6-2F40-4C5F-870A-3F3ED808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Ayyoub EL-ATIKI</cp:lastModifiedBy>
  <cp:revision>3</cp:revision>
  <dcterms:created xsi:type="dcterms:W3CDTF">2020-05-13T03:29:00Z</dcterms:created>
  <dcterms:modified xsi:type="dcterms:W3CDTF">2020-05-17T18:28:00Z</dcterms:modified>
</cp:coreProperties>
</file>