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71" w:rsidRDefault="00833771" w:rsidP="00833771">
      <w:pPr>
        <w:tabs>
          <w:tab w:val="left" w:pos="240"/>
          <w:tab w:val="left" w:pos="4253"/>
        </w:tabs>
        <w:snapToGrid w:val="0"/>
        <w:spacing w:after="0" w:line="240" w:lineRule="auto"/>
        <w:jc w:val="center"/>
        <w:rPr>
          <w:rFonts w:asciiTheme="majorBidi" w:eastAsia="Times New Roman" w:hAnsiTheme="majorBidi" w:cstheme="majorBidi"/>
          <w:b/>
          <w:iCs/>
          <w:sz w:val="32"/>
          <w:szCs w:val="32"/>
          <w:lang w:eastAsia="ar-SA"/>
        </w:rPr>
      </w:pPr>
      <w:bookmarkStart w:id="0" w:name="_GoBack"/>
      <w:bookmarkEnd w:id="0"/>
      <w:r w:rsidRPr="00833771">
        <w:rPr>
          <w:rFonts w:asciiTheme="majorBidi" w:eastAsia="Times New Roman" w:hAnsiTheme="majorBidi" w:cstheme="majorBidi"/>
          <w:b/>
          <w:iCs/>
          <w:sz w:val="32"/>
          <w:szCs w:val="32"/>
          <w:lang w:eastAsia="ar-SA"/>
        </w:rPr>
        <w:t>Écriture pour les médias numériques.</w:t>
      </w:r>
    </w:p>
    <w:p w:rsidR="002D59FF" w:rsidRDefault="002D59FF" w:rsidP="00833771">
      <w:pPr>
        <w:tabs>
          <w:tab w:val="left" w:pos="240"/>
          <w:tab w:val="left" w:pos="4253"/>
        </w:tabs>
        <w:snapToGrid w:val="0"/>
        <w:spacing w:after="0" w:line="240" w:lineRule="auto"/>
        <w:jc w:val="center"/>
        <w:rPr>
          <w:rFonts w:asciiTheme="majorBidi" w:eastAsia="Times New Roman" w:hAnsiTheme="majorBidi" w:cstheme="majorBidi"/>
          <w:b/>
          <w:iCs/>
          <w:sz w:val="32"/>
          <w:szCs w:val="32"/>
          <w:lang w:eastAsia="ar-SA"/>
        </w:rPr>
      </w:pPr>
      <w:r>
        <w:rPr>
          <w:rFonts w:asciiTheme="majorBidi" w:eastAsia="Times New Roman" w:hAnsiTheme="majorBidi" w:cstheme="majorBidi"/>
          <w:b/>
          <w:iCs/>
          <w:sz w:val="32"/>
          <w:szCs w:val="32"/>
          <w:lang w:eastAsia="ar-SA"/>
        </w:rPr>
        <w:t>Eléments du cours</w:t>
      </w:r>
    </w:p>
    <w:p w:rsidR="002F2ED5" w:rsidRPr="002F2ED5" w:rsidRDefault="002F2ED5" w:rsidP="00833771">
      <w:pPr>
        <w:tabs>
          <w:tab w:val="left" w:pos="240"/>
          <w:tab w:val="left" w:pos="4253"/>
        </w:tabs>
        <w:snapToGrid w:val="0"/>
        <w:spacing w:after="0" w:line="240" w:lineRule="auto"/>
        <w:jc w:val="center"/>
        <w:rPr>
          <w:rFonts w:asciiTheme="majorBidi" w:eastAsia="Times New Roman" w:hAnsiTheme="majorBidi" w:cstheme="majorBidi"/>
          <w:b/>
          <w:iCs/>
          <w:sz w:val="20"/>
          <w:szCs w:val="20"/>
          <w:lang w:eastAsia="ar-SA"/>
        </w:rPr>
      </w:pPr>
      <w:proofErr w:type="spellStart"/>
      <w:r w:rsidRPr="002F2ED5">
        <w:rPr>
          <w:rFonts w:asciiTheme="majorBidi" w:eastAsia="Times New Roman" w:hAnsiTheme="majorBidi" w:cstheme="majorBidi"/>
          <w:b/>
          <w:iCs/>
          <w:sz w:val="20"/>
          <w:szCs w:val="20"/>
          <w:lang w:eastAsia="ar-SA"/>
        </w:rPr>
        <w:t>Hassane</w:t>
      </w:r>
      <w:proofErr w:type="spellEnd"/>
      <w:r w:rsidRPr="002F2ED5">
        <w:rPr>
          <w:rFonts w:asciiTheme="majorBidi" w:eastAsia="Times New Roman" w:hAnsiTheme="majorBidi" w:cstheme="majorBidi"/>
          <w:b/>
          <w:iCs/>
          <w:sz w:val="20"/>
          <w:szCs w:val="20"/>
          <w:lang w:eastAsia="ar-SA"/>
        </w:rPr>
        <w:t xml:space="preserve"> BELGRA</w:t>
      </w:r>
    </w:p>
    <w:p w:rsidR="002D59FF" w:rsidRPr="00833771" w:rsidRDefault="002D59FF" w:rsidP="00833771">
      <w:pPr>
        <w:tabs>
          <w:tab w:val="left" w:pos="240"/>
          <w:tab w:val="left" w:pos="4253"/>
        </w:tabs>
        <w:snapToGrid w:val="0"/>
        <w:spacing w:after="0" w:line="240" w:lineRule="auto"/>
        <w:jc w:val="center"/>
        <w:rPr>
          <w:rFonts w:asciiTheme="majorBidi" w:eastAsia="Times New Roman" w:hAnsiTheme="majorBidi" w:cstheme="majorBidi"/>
          <w:b/>
          <w:iCs/>
          <w:sz w:val="32"/>
          <w:szCs w:val="32"/>
          <w:lang w:eastAsia="ar-SA"/>
        </w:rPr>
      </w:pPr>
    </w:p>
    <w:p w:rsidR="00833771" w:rsidRPr="00833771" w:rsidRDefault="00833771" w:rsidP="00833771">
      <w:pPr>
        <w:numPr>
          <w:ilvl w:val="0"/>
          <w:numId w:val="1"/>
        </w:numPr>
        <w:tabs>
          <w:tab w:val="left" w:pos="720"/>
          <w:tab w:val="left" w:pos="4253"/>
        </w:tabs>
        <w:suppressAutoHyphens/>
        <w:snapToGrid w:val="0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lang w:eastAsia="ar-SA"/>
        </w:rPr>
      </w:pPr>
      <w:r w:rsidRPr="00833771">
        <w:rPr>
          <w:rFonts w:asciiTheme="majorBidi" w:eastAsia="Times New Roman" w:hAnsiTheme="majorBidi" w:cstheme="majorBidi"/>
          <w:sz w:val="32"/>
          <w:szCs w:val="32"/>
          <w:lang w:eastAsia="ar-SA"/>
        </w:rPr>
        <w:t>Aspects théoriques</w:t>
      </w:r>
      <w:r w:rsidRPr="00833771">
        <w:rPr>
          <w:rFonts w:asciiTheme="majorBidi" w:eastAsia="Times New Roman" w:hAnsiTheme="majorBidi" w:cstheme="majorBidi"/>
          <w:sz w:val="32"/>
          <w:szCs w:val="32"/>
          <w:u w:val="single"/>
          <w:lang w:eastAsia="ar-SA"/>
        </w:rPr>
        <w:t xml:space="preserve"> </w:t>
      </w:r>
      <w:r w:rsidRPr="00833771">
        <w:rPr>
          <w:rFonts w:asciiTheme="majorBidi" w:eastAsia="Times New Roman" w:hAnsiTheme="majorBidi" w:cstheme="majorBidi"/>
          <w:sz w:val="32"/>
          <w:szCs w:val="32"/>
          <w:lang w:eastAsia="ar-SA"/>
        </w:rPr>
        <w:t>et culturels : définition du multimédia et environnement technico-historique</w:t>
      </w:r>
    </w:p>
    <w:p w:rsidR="00833771" w:rsidRPr="00833771" w:rsidRDefault="00833771" w:rsidP="00833771">
      <w:pPr>
        <w:numPr>
          <w:ilvl w:val="0"/>
          <w:numId w:val="1"/>
        </w:numPr>
        <w:tabs>
          <w:tab w:val="left" w:pos="720"/>
          <w:tab w:val="left" w:pos="4253"/>
        </w:tabs>
        <w:suppressAutoHyphens/>
        <w:snapToGrid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eastAsia="ar-SA"/>
        </w:rPr>
      </w:pPr>
      <w:r w:rsidRPr="00833771">
        <w:rPr>
          <w:rFonts w:asciiTheme="majorBidi" w:eastAsia="Times New Roman" w:hAnsiTheme="majorBidi" w:cstheme="majorBidi"/>
          <w:sz w:val="32"/>
          <w:szCs w:val="32"/>
          <w:lang w:eastAsia="ar-SA"/>
        </w:rPr>
        <w:t>Types de production multimédia</w:t>
      </w:r>
    </w:p>
    <w:p w:rsidR="00833771" w:rsidRPr="00833771" w:rsidRDefault="00833771" w:rsidP="00833771">
      <w:pPr>
        <w:numPr>
          <w:ilvl w:val="0"/>
          <w:numId w:val="1"/>
        </w:numPr>
        <w:tabs>
          <w:tab w:val="left" w:pos="720"/>
          <w:tab w:val="left" w:pos="4253"/>
        </w:tabs>
        <w:suppressAutoHyphens/>
        <w:snapToGrid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eastAsia="ar-SA"/>
        </w:rPr>
      </w:pPr>
      <w:r w:rsidRPr="00833771">
        <w:rPr>
          <w:rFonts w:asciiTheme="majorBidi" w:eastAsia="Times New Roman" w:hAnsiTheme="majorBidi" w:cstheme="majorBidi"/>
          <w:sz w:val="32"/>
          <w:szCs w:val="32"/>
          <w:lang w:eastAsia="ar-SA"/>
        </w:rPr>
        <w:t>Écriture : de l'hypertexte à l'hypermédia, architecture, ergonomie et navigation</w:t>
      </w:r>
    </w:p>
    <w:p w:rsidR="00833771" w:rsidRPr="00833771" w:rsidRDefault="00833771" w:rsidP="00833771">
      <w:pPr>
        <w:numPr>
          <w:ilvl w:val="0"/>
          <w:numId w:val="1"/>
        </w:numPr>
        <w:tabs>
          <w:tab w:val="left" w:pos="720"/>
          <w:tab w:val="left" w:pos="4253"/>
        </w:tabs>
        <w:suppressAutoHyphens/>
        <w:snapToGrid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eastAsia="ar-SA"/>
        </w:rPr>
      </w:pPr>
      <w:r w:rsidRPr="00833771">
        <w:rPr>
          <w:rFonts w:asciiTheme="majorBidi" w:eastAsia="Times New Roman" w:hAnsiTheme="majorBidi" w:cstheme="majorBidi"/>
          <w:sz w:val="32"/>
          <w:szCs w:val="32"/>
          <w:lang w:eastAsia="ar-SA"/>
        </w:rPr>
        <w:t>Outils scénaristiques</w:t>
      </w:r>
    </w:p>
    <w:p w:rsidR="00833771" w:rsidRPr="00833771" w:rsidRDefault="00833771" w:rsidP="00833771">
      <w:pPr>
        <w:numPr>
          <w:ilvl w:val="0"/>
          <w:numId w:val="1"/>
        </w:numPr>
        <w:tabs>
          <w:tab w:val="left" w:pos="720"/>
          <w:tab w:val="left" w:pos="4253"/>
        </w:tabs>
        <w:suppressAutoHyphens/>
        <w:snapToGrid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eastAsia="ar-SA"/>
        </w:rPr>
      </w:pPr>
      <w:r w:rsidRPr="00833771">
        <w:rPr>
          <w:rFonts w:asciiTheme="majorBidi" w:eastAsia="Times New Roman" w:hAnsiTheme="majorBidi" w:cstheme="majorBidi"/>
          <w:sz w:val="32"/>
          <w:szCs w:val="32"/>
          <w:lang w:eastAsia="ar-SA"/>
        </w:rPr>
        <w:t>Mise en pratique par l'étude de cas de scénarisation de projets</w:t>
      </w:r>
    </w:p>
    <w:p w:rsidR="00833771" w:rsidRPr="00833771" w:rsidRDefault="00833771" w:rsidP="00833771">
      <w:pPr>
        <w:numPr>
          <w:ilvl w:val="0"/>
          <w:numId w:val="1"/>
        </w:numPr>
        <w:tabs>
          <w:tab w:val="left" w:pos="720"/>
          <w:tab w:val="left" w:pos="4253"/>
        </w:tabs>
        <w:suppressAutoHyphens/>
        <w:snapToGrid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eastAsia="ar-SA"/>
        </w:rPr>
      </w:pPr>
      <w:r w:rsidRPr="00833771">
        <w:rPr>
          <w:rFonts w:asciiTheme="majorBidi" w:eastAsia="Times New Roman" w:hAnsiTheme="majorBidi" w:cstheme="majorBidi"/>
          <w:sz w:val="32"/>
          <w:szCs w:val="32"/>
          <w:lang w:eastAsia="ar-SA"/>
        </w:rPr>
        <w:t>Perception d'un produit audiovisuel</w:t>
      </w:r>
    </w:p>
    <w:p w:rsidR="00833771" w:rsidRPr="00833771" w:rsidRDefault="00833771" w:rsidP="00833771">
      <w:pPr>
        <w:numPr>
          <w:ilvl w:val="0"/>
          <w:numId w:val="1"/>
        </w:numPr>
        <w:tabs>
          <w:tab w:val="left" w:pos="720"/>
          <w:tab w:val="left" w:pos="4253"/>
        </w:tabs>
        <w:suppressAutoHyphens/>
        <w:snapToGrid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eastAsia="ar-SA"/>
        </w:rPr>
      </w:pPr>
      <w:r w:rsidRPr="00833771">
        <w:rPr>
          <w:rFonts w:asciiTheme="majorBidi" w:eastAsia="Times New Roman" w:hAnsiTheme="majorBidi" w:cstheme="majorBidi"/>
          <w:sz w:val="32"/>
          <w:szCs w:val="32"/>
          <w:lang w:eastAsia="ar-SA"/>
        </w:rPr>
        <w:t>Notion de plan, de séquence, raccord, continuité, ellipse, la bande son</w:t>
      </w:r>
    </w:p>
    <w:p w:rsidR="00833771" w:rsidRPr="00833771" w:rsidRDefault="00833771" w:rsidP="00833771">
      <w:pPr>
        <w:numPr>
          <w:ilvl w:val="0"/>
          <w:numId w:val="1"/>
        </w:numPr>
        <w:tabs>
          <w:tab w:val="left" w:pos="720"/>
          <w:tab w:val="left" w:pos="4253"/>
        </w:tabs>
        <w:suppressAutoHyphens/>
        <w:snapToGrid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eastAsia="ar-SA"/>
        </w:rPr>
      </w:pPr>
      <w:r w:rsidRPr="00833771">
        <w:rPr>
          <w:rFonts w:asciiTheme="majorBidi" w:eastAsia="Times New Roman" w:hAnsiTheme="majorBidi" w:cstheme="majorBidi"/>
          <w:sz w:val="32"/>
          <w:szCs w:val="32"/>
          <w:lang w:eastAsia="ar-SA"/>
        </w:rPr>
        <w:t>Approche de la scénarisation</w:t>
      </w:r>
    </w:p>
    <w:p w:rsidR="00833771" w:rsidRPr="00833771" w:rsidRDefault="00833771" w:rsidP="00833771">
      <w:pPr>
        <w:numPr>
          <w:ilvl w:val="0"/>
          <w:numId w:val="1"/>
        </w:numPr>
        <w:tabs>
          <w:tab w:val="left" w:pos="720"/>
          <w:tab w:val="left" w:pos="4253"/>
        </w:tabs>
        <w:suppressAutoHyphens/>
        <w:snapToGrid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eastAsia="ar-SA"/>
        </w:rPr>
      </w:pPr>
      <w:r w:rsidRPr="00833771">
        <w:rPr>
          <w:rFonts w:asciiTheme="majorBidi" w:eastAsia="Times New Roman" w:hAnsiTheme="majorBidi" w:cstheme="majorBidi"/>
          <w:sz w:val="32"/>
          <w:szCs w:val="32"/>
          <w:lang w:eastAsia="ar-SA"/>
        </w:rPr>
        <w:t>Travail de compréhension fine</w:t>
      </w:r>
    </w:p>
    <w:p w:rsidR="00833771" w:rsidRPr="00833771" w:rsidRDefault="00833771" w:rsidP="00833771">
      <w:pPr>
        <w:numPr>
          <w:ilvl w:val="0"/>
          <w:numId w:val="1"/>
        </w:numPr>
        <w:tabs>
          <w:tab w:val="left" w:pos="720"/>
          <w:tab w:val="left" w:pos="4253"/>
        </w:tabs>
        <w:suppressAutoHyphens/>
        <w:snapToGrid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eastAsia="ar-SA"/>
        </w:rPr>
      </w:pPr>
      <w:r w:rsidRPr="00833771">
        <w:rPr>
          <w:rFonts w:asciiTheme="majorBidi" w:eastAsia="Times New Roman" w:hAnsiTheme="majorBidi" w:cstheme="majorBidi"/>
          <w:sz w:val="32"/>
          <w:szCs w:val="32"/>
          <w:lang w:eastAsia="ar-SA"/>
        </w:rPr>
        <w:t>Analyse et transformation de textes</w:t>
      </w:r>
    </w:p>
    <w:p w:rsidR="00833771" w:rsidRPr="00833771" w:rsidRDefault="00833771" w:rsidP="00833771">
      <w:pPr>
        <w:numPr>
          <w:ilvl w:val="0"/>
          <w:numId w:val="1"/>
        </w:numPr>
        <w:tabs>
          <w:tab w:val="left" w:pos="720"/>
          <w:tab w:val="left" w:pos="4253"/>
        </w:tabs>
        <w:suppressAutoHyphens/>
        <w:snapToGrid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eastAsia="ar-SA"/>
        </w:rPr>
      </w:pPr>
      <w:r w:rsidRPr="00833771">
        <w:rPr>
          <w:rFonts w:asciiTheme="majorBidi" w:eastAsia="Times New Roman" w:hAnsiTheme="majorBidi" w:cstheme="majorBidi"/>
          <w:sz w:val="32"/>
          <w:szCs w:val="32"/>
          <w:lang w:eastAsia="ar-SA"/>
        </w:rPr>
        <w:t>Appréhender les spécificités du texte scénarisé</w:t>
      </w:r>
    </w:p>
    <w:p w:rsidR="00833771" w:rsidRPr="00833771" w:rsidRDefault="00833771" w:rsidP="00833771">
      <w:pPr>
        <w:numPr>
          <w:ilvl w:val="0"/>
          <w:numId w:val="1"/>
        </w:numPr>
        <w:tabs>
          <w:tab w:val="left" w:pos="720"/>
          <w:tab w:val="left" w:pos="4253"/>
        </w:tabs>
        <w:suppressAutoHyphens/>
        <w:snapToGrid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eastAsia="ar-SA"/>
        </w:rPr>
      </w:pPr>
      <w:r w:rsidRPr="00833771">
        <w:rPr>
          <w:rFonts w:asciiTheme="majorBidi" w:eastAsia="Times New Roman" w:hAnsiTheme="majorBidi" w:cstheme="majorBidi"/>
          <w:sz w:val="32"/>
          <w:szCs w:val="32"/>
          <w:lang w:eastAsia="ar-SA"/>
        </w:rPr>
        <w:t>Le montage vidéo en tant qu'écriture</w:t>
      </w:r>
    </w:p>
    <w:p w:rsidR="00833771" w:rsidRPr="00833771" w:rsidRDefault="00833771" w:rsidP="00833771">
      <w:pPr>
        <w:numPr>
          <w:ilvl w:val="0"/>
          <w:numId w:val="1"/>
        </w:numPr>
        <w:tabs>
          <w:tab w:val="left" w:pos="720"/>
          <w:tab w:val="left" w:pos="4253"/>
        </w:tabs>
        <w:suppressAutoHyphens/>
        <w:snapToGrid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eastAsia="ar-SA"/>
        </w:rPr>
      </w:pPr>
      <w:r w:rsidRPr="00833771">
        <w:rPr>
          <w:rFonts w:asciiTheme="majorBidi" w:eastAsia="Times New Roman" w:hAnsiTheme="majorBidi" w:cstheme="majorBidi"/>
          <w:sz w:val="32"/>
          <w:szCs w:val="32"/>
          <w:lang w:eastAsia="ar-SA"/>
        </w:rPr>
        <w:t>Comment filmer les adverbes ?</w:t>
      </w:r>
    </w:p>
    <w:sectPr w:rsidR="00833771" w:rsidRPr="00833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110693E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33E1560"/>
    <w:multiLevelType w:val="multilevel"/>
    <w:tmpl w:val="5B60F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E0FE1"/>
    <w:multiLevelType w:val="hybridMultilevel"/>
    <w:tmpl w:val="9AB0D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44A3F"/>
    <w:multiLevelType w:val="hybridMultilevel"/>
    <w:tmpl w:val="4CCA649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8E6407"/>
    <w:multiLevelType w:val="hybridMultilevel"/>
    <w:tmpl w:val="6128D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E09"/>
    <w:multiLevelType w:val="hybridMultilevel"/>
    <w:tmpl w:val="0682170E"/>
    <w:lvl w:ilvl="0" w:tplc="7968F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034D6F"/>
    <w:multiLevelType w:val="hybridMultilevel"/>
    <w:tmpl w:val="4740B5C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B32764C"/>
    <w:multiLevelType w:val="hybridMultilevel"/>
    <w:tmpl w:val="1C28962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F1805CD"/>
    <w:multiLevelType w:val="hybridMultilevel"/>
    <w:tmpl w:val="B3FC53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93"/>
    <w:rsid w:val="002D59FF"/>
    <w:rsid w:val="002F2ED5"/>
    <w:rsid w:val="005C1C66"/>
    <w:rsid w:val="005E5FF4"/>
    <w:rsid w:val="00833771"/>
    <w:rsid w:val="00992993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618D5-1507-4947-B76D-EFA47329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7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hilcomputer</dc:creator>
  <cp:keywords/>
  <dc:description/>
  <cp:lastModifiedBy>cellule info</cp:lastModifiedBy>
  <cp:revision>2</cp:revision>
  <dcterms:created xsi:type="dcterms:W3CDTF">2020-03-17T12:24:00Z</dcterms:created>
  <dcterms:modified xsi:type="dcterms:W3CDTF">2020-03-17T12:24:00Z</dcterms:modified>
</cp:coreProperties>
</file>